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B1478">
      <w:pPr>
        <w:pStyle w:val="2"/>
        <w:bidi w:val="0"/>
        <w:jc w:val="center"/>
        <w:rPr>
          <w:rFonts w:hint="eastAsia"/>
          <w:lang w:val="en-US" w:eastAsia="zh-CN"/>
        </w:rPr>
      </w:pPr>
      <w:r>
        <w:rPr>
          <w:rFonts w:hint="eastAsia"/>
          <w:lang w:val="en-US" w:eastAsia="zh-CN"/>
        </w:rPr>
        <w:t>2025年山东理工大学智能科学与技术</w:t>
      </w:r>
    </w:p>
    <w:p w14:paraId="6D785743">
      <w:pPr>
        <w:pStyle w:val="2"/>
        <w:bidi w:val="0"/>
        <w:jc w:val="center"/>
        <w:rPr>
          <w:rFonts w:hint="eastAsia"/>
          <w:lang w:val="en-US" w:eastAsia="zh-CN"/>
        </w:rPr>
      </w:pPr>
      <w:r>
        <w:rPr>
          <w:rFonts w:hint="eastAsia"/>
          <w:lang w:val="en-US" w:eastAsia="zh-CN"/>
        </w:rPr>
        <w:t>新工科实验班（图灵班）招生简章</w:t>
      </w:r>
    </w:p>
    <w:p w14:paraId="49E4C543">
      <w:pPr>
        <w:rPr>
          <w:rFonts w:hint="eastAsia"/>
          <w:lang w:val="en-US" w:eastAsia="zh-CN"/>
        </w:rPr>
      </w:pPr>
    </w:p>
    <w:p w14:paraId="7E50C3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根据《山东理工大学本科实验班实施办法（试行）》（鲁理工大办发〔2022〕17 号）和《关于组织2025-2026学年实验班招生选拔工作的通知》（教务函〔2025〕75号），学校在2025级计算机科学与技术学院各专业</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普通本科</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新生中选拔优秀学生组建智能科学与技术新工科实验班（图灵班）。</w:t>
      </w:r>
    </w:p>
    <w:p w14:paraId="68C7BFBB">
      <w:pPr>
        <w:pStyle w:val="2"/>
        <w:bidi w:val="0"/>
        <w:rPr>
          <w:rFonts w:hint="eastAsia"/>
          <w:sz w:val="30"/>
          <w:szCs w:val="30"/>
          <w:lang w:eastAsia="zh-CN"/>
        </w:rPr>
      </w:pPr>
      <w:r>
        <w:rPr>
          <w:rFonts w:hint="eastAsia"/>
          <w:sz w:val="30"/>
          <w:szCs w:val="30"/>
          <w:lang w:eastAsia="zh-CN"/>
        </w:rPr>
        <w:t>一、智能科学与技术新工科实验班（图灵班）简介</w:t>
      </w:r>
    </w:p>
    <w:p w14:paraId="095D03A0">
      <w:pPr>
        <w:ind w:firstLine="560" w:firstLineChars="200"/>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智能科学与技术新工科实验班是学校为培养智能科学与技术领域拔尖创新人才而设立的创新实验班，简称图灵班。图灵班面向计算机科学与技术学院各专业新生择优选拔，实施个性化专业培养。</w:t>
      </w:r>
      <w:r>
        <w:rPr>
          <w:rFonts w:hint="eastAsia" w:ascii="Times New Roman" w:hAnsi="Times New Roman" w:eastAsia="仿宋_GB2312" w:cs="Times New Roman"/>
          <w:color w:val="000000" w:themeColor="text1"/>
          <w:kern w:val="0"/>
          <w:sz w:val="28"/>
          <w:szCs w:val="28"/>
          <w14:textFill>
            <w14:solidFill>
              <w14:schemeClr w14:val="tx1"/>
            </w14:solidFill>
          </w14:textFill>
        </w:rPr>
        <w:t>图灵班将采用“优中拔尖”的建设思路，面向国家信息科学和人工智能重大战略需求，选拔</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和</w:t>
      </w:r>
      <w:r>
        <w:rPr>
          <w:rFonts w:hint="eastAsia" w:ascii="Times New Roman" w:hAnsi="Times New Roman" w:eastAsia="仿宋_GB2312" w:cs="Times New Roman"/>
          <w:color w:val="000000" w:themeColor="text1"/>
          <w:kern w:val="0"/>
          <w:sz w:val="28"/>
          <w:szCs w:val="28"/>
          <w14:textFill>
            <w14:solidFill>
              <w14:schemeClr w14:val="tx1"/>
            </w14:solidFill>
          </w14:textFill>
        </w:rPr>
        <w:t>培养</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一批</w:t>
      </w:r>
      <w:r>
        <w:rPr>
          <w:rFonts w:hint="eastAsia" w:ascii="Times New Roman" w:hAnsi="Times New Roman" w:eastAsia="仿宋_GB2312" w:cs="Times New Roman"/>
          <w:color w:val="000000" w:themeColor="text1"/>
          <w:kern w:val="0"/>
          <w:sz w:val="28"/>
          <w:szCs w:val="28"/>
          <w14:textFill>
            <w14:solidFill>
              <w14:schemeClr w14:val="tx1"/>
            </w14:solidFill>
          </w14:textFill>
        </w:rPr>
        <w:t>具备扎实计算机科学基础、宽广视野</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kern w:val="0"/>
          <w:sz w:val="28"/>
          <w:szCs w:val="28"/>
          <w14:textFill>
            <w14:solidFill>
              <w14:schemeClr w14:val="tx1"/>
            </w14:solidFill>
          </w14:textFill>
        </w:rPr>
        <w:t>良好创新能力</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，立志于</w:t>
      </w:r>
      <w:r>
        <w:rPr>
          <w:rFonts w:hint="eastAsia" w:ascii="Times New Roman" w:hAnsi="Times New Roman" w:eastAsia="仿宋_GB2312" w:cs="Times New Roman"/>
          <w:color w:val="000000" w:themeColor="text1"/>
          <w:kern w:val="0"/>
          <w:sz w:val="28"/>
          <w:szCs w:val="28"/>
          <w14:textFill>
            <w14:solidFill>
              <w14:schemeClr w14:val="tx1"/>
            </w14:solidFill>
          </w14:textFill>
        </w:rPr>
        <w:t>从事</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智能科学与技术</w:t>
      </w:r>
      <w:r>
        <w:rPr>
          <w:rFonts w:hint="eastAsia" w:ascii="Times New Roman" w:hAnsi="Times New Roman" w:eastAsia="仿宋_GB2312" w:cs="Times New Roman"/>
          <w:color w:val="000000" w:themeColor="text1"/>
          <w:kern w:val="0"/>
          <w:sz w:val="28"/>
          <w:szCs w:val="28"/>
          <w14:textFill>
            <w14:solidFill>
              <w14:schemeClr w14:val="tx1"/>
            </w14:solidFill>
          </w14:textFill>
        </w:rPr>
        <w:t>领域科学研究和产业技术开发及应用的研究型或工程型卓越创新人才。</w:t>
      </w:r>
    </w:p>
    <w:p w14:paraId="4022CD23">
      <w:pPr>
        <w:ind w:firstLine="560" w:firstLineChars="200"/>
        <w:rPr>
          <w:rFonts w:hint="eastAsia"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图灵班依托计算机科学与技术专业建设，该专业始建于1986年，是山东省最早设立的信息技术类专业，建有计算机科学与技术一级学科硕士学位点、计算机技术专业硕士学位点，现为“国家一流专业建设点”、首批教育部“卓越工程师教育培养计划”试点专业、全国教育信息化试点专业、山东省特色专业、山东省特色名校工程建设专业，入选山东省“教育服务新旧动能转换专业对接产业项目”。</w:t>
      </w:r>
    </w:p>
    <w:p w14:paraId="551563C5">
      <w:pPr>
        <w:spacing w:line="360" w:lineRule="auto"/>
        <w:ind w:firstLine="560" w:firstLineChars="200"/>
        <w:contextualSpacing/>
        <w:jc w:val="left"/>
        <w:rPr>
          <w:rFonts w:ascii="Times New Roman" w:hAnsi="Times New Roman" w:eastAsia="仿宋"/>
          <w:color w:val="FF0000"/>
          <w:sz w:val="28"/>
          <w:szCs w:val="28"/>
        </w:rPr>
      </w:pPr>
      <w:r>
        <w:rPr>
          <w:rFonts w:hint="eastAsia" w:ascii="Times New Roman" w:hAnsi="Times New Roman" w:eastAsia="仿宋"/>
          <w:sz w:val="28"/>
          <w:szCs w:val="28"/>
          <w:lang w:eastAsia="zh-CN"/>
        </w:rPr>
        <w:t>图灵</w:t>
      </w:r>
      <w:r>
        <w:rPr>
          <w:rFonts w:hint="eastAsia" w:ascii="Times New Roman" w:hAnsi="Times New Roman" w:eastAsia="仿宋"/>
          <w:sz w:val="28"/>
          <w:szCs w:val="28"/>
        </w:rPr>
        <w:t>班专业课实施小班教学。授课教师由优秀教师担任，优先安排教学名师授课。</w:t>
      </w:r>
      <w:r>
        <w:rPr>
          <w:rFonts w:hint="eastAsia" w:ascii="Times New Roman" w:hAnsi="Times New Roman" w:eastAsia="仿宋"/>
          <w:sz w:val="28"/>
          <w:szCs w:val="28"/>
          <w:highlight w:val="none"/>
          <w:lang w:eastAsia="zh-CN"/>
        </w:rPr>
        <w:t>施行“三导师”育人体系</w:t>
      </w:r>
      <w:r>
        <w:rPr>
          <w:rFonts w:hint="eastAsia" w:ascii="Times New Roman" w:hAnsi="Times New Roman" w:eastAsia="仿宋"/>
          <w:sz w:val="28"/>
          <w:szCs w:val="28"/>
          <w:highlight w:val="none"/>
        </w:rPr>
        <w:t>。</w:t>
      </w:r>
      <w:r>
        <w:rPr>
          <w:rFonts w:hint="eastAsia" w:ascii="Times New Roman" w:hAnsi="Times New Roman" w:eastAsia="仿宋"/>
          <w:sz w:val="28"/>
          <w:szCs w:val="28"/>
          <w:lang w:val="en-US" w:eastAsia="zh-CN"/>
        </w:rPr>
        <w:t>由责任心强、创新能力强、有管理经验的、有博士学位的青年教师担任</w:t>
      </w:r>
      <w:r>
        <w:rPr>
          <w:rFonts w:hint="eastAsia" w:ascii="Times New Roman" w:hAnsi="Times New Roman" w:eastAsia="仿宋"/>
          <w:b w:val="0"/>
          <w:bCs w:val="0"/>
          <w:sz w:val="28"/>
          <w:szCs w:val="28"/>
          <w:lang w:val="en-US" w:eastAsia="zh-CN"/>
        </w:rPr>
        <w:t>班级导师</w:t>
      </w:r>
      <w:r>
        <w:rPr>
          <w:rFonts w:hint="eastAsia" w:ascii="Times New Roman" w:hAnsi="Times New Roman" w:eastAsia="仿宋"/>
          <w:sz w:val="28"/>
          <w:szCs w:val="28"/>
          <w:lang w:val="en-US" w:eastAsia="zh-CN"/>
        </w:rPr>
        <w:t>，负责制定创新班的各项规章制度、学业实习规划，开展选课指导、课外辅导及就业咨询，全程指导学生完成学业。由具有博士学位或硕导资格的高水平人才担任</w:t>
      </w:r>
      <w:r>
        <w:rPr>
          <w:rFonts w:hint="eastAsia" w:ascii="Times New Roman" w:hAnsi="Times New Roman" w:eastAsia="仿宋"/>
          <w:b w:val="0"/>
          <w:bCs w:val="0"/>
          <w:sz w:val="28"/>
          <w:szCs w:val="28"/>
        </w:rPr>
        <w:t>科创</w:t>
      </w:r>
      <w:r>
        <w:rPr>
          <w:rFonts w:hint="eastAsia" w:ascii="Times New Roman" w:hAnsi="Times New Roman" w:eastAsia="仿宋"/>
          <w:b w:val="0"/>
          <w:bCs w:val="0"/>
          <w:sz w:val="28"/>
          <w:szCs w:val="28"/>
          <w:lang w:val="en-US" w:eastAsia="zh-CN"/>
        </w:rPr>
        <w:t>导师</w:t>
      </w:r>
      <w:r>
        <w:rPr>
          <w:rFonts w:hint="eastAsia" w:ascii="Times New Roman" w:hAnsi="Times New Roman" w:eastAsia="仿宋"/>
          <w:sz w:val="28"/>
          <w:szCs w:val="28"/>
          <w:lang w:val="en-US" w:eastAsia="zh-CN"/>
        </w:rPr>
        <w:t>，负责指导学生专业发展、学习进程、项目规划、学术科研、创新创业等，充分挖掘学生的创造潜能、培养学生的创新能力。为每位学生配备一名科创导师。</w:t>
      </w:r>
      <w:r>
        <w:rPr>
          <w:rFonts w:hint="eastAsia" w:ascii="Times New Roman" w:hAnsi="Times New Roman" w:eastAsia="仿宋" w:cs="宋体"/>
          <w:kern w:val="0"/>
          <w:sz w:val="28"/>
          <w:szCs w:val="28"/>
          <w:lang w:val="en-US" w:eastAsia="zh-CN" w:bidi="ar-SA"/>
        </w:rPr>
        <w:t>由知名IT企业技术人员或管理人员担任</w:t>
      </w:r>
      <w:r>
        <w:rPr>
          <w:rFonts w:hint="eastAsia" w:ascii="Times New Roman" w:hAnsi="Times New Roman" w:eastAsia="仿宋" w:cs="宋体"/>
          <w:b w:val="0"/>
          <w:bCs w:val="0"/>
          <w:kern w:val="0"/>
          <w:sz w:val="28"/>
          <w:szCs w:val="28"/>
          <w:lang w:val="en-US" w:eastAsia="zh-CN" w:bidi="ar-SA"/>
        </w:rPr>
        <w:t>企业导师</w:t>
      </w:r>
      <w:r>
        <w:rPr>
          <w:rFonts w:hint="eastAsia" w:ascii="Times New Roman" w:hAnsi="Times New Roman" w:eastAsia="仿宋" w:cs="宋体"/>
          <w:kern w:val="0"/>
          <w:sz w:val="28"/>
          <w:szCs w:val="28"/>
          <w:lang w:val="en-US" w:eastAsia="zh-CN" w:bidi="ar-SA"/>
        </w:rPr>
        <w:t>，主要承担前沿技术讲座、企业实训等工作，同时负责对学生进行职业成长指导，提升学生职业生涯规划能力与就业竞争力。</w:t>
      </w:r>
    </w:p>
    <w:p w14:paraId="340A2930">
      <w:pPr>
        <w:pStyle w:val="2"/>
        <w:bidi w:val="0"/>
        <w:rPr>
          <w:rFonts w:hint="eastAsia"/>
          <w:sz w:val="30"/>
          <w:szCs w:val="30"/>
          <w:lang w:eastAsia="zh-CN"/>
        </w:rPr>
      </w:pPr>
      <w:r>
        <w:rPr>
          <w:rFonts w:hint="eastAsia"/>
          <w:sz w:val="30"/>
          <w:szCs w:val="30"/>
          <w:lang w:eastAsia="zh-CN"/>
        </w:rPr>
        <w:t>二、选拔名额</w:t>
      </w:r>
    </w:p>
    <w:p w14:paraId="5D1665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本次选拔不超过30人。</w:t>
      </w:r>
    </w:p>
    <w:p w14:paraId="3313ADC1">
      <w:pPr>
        <w:pStyle w:val="2"/>
        <w:bidi w:val="0"/>
        <w:rPr>
          <w:rFonts w:hint="eastAsia"/>
          <w:sz w:val="30"/>
          <w:szCs w:val="30"/>
          <w:lang w:eastAsia="zh-CN"/>
        </w:rPr>
      </w:pPr>
      <w:r>
        <w:rPr>
          <w:rFonts w:hint="eastAsia"/>
          <w:sz w:val="30"/>
          <w:szCs w:val="30"/>
          <w:lang w:eastAsia="zh-CN"/>
        </w:rPr>
        <w:t>三、报名条件</w:t>
      </w:r>
    </w:p>
    <w:p w14:paraId="4B9ED3D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1.计算机科学与技术学院各专业普通本科新生。</w:t>
      </w:r>
    </w:p>
    <w:p w14:paraId="554B10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2.品德高尚，身心健康，积极向上，具有良好的集体观念、创新精神和团队意识。</w:t>
      </w:r>
    </w:p>
    <w:p w14:paraId="50530F8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3.有从事智能科学与技术、人工智能领域学习意向，且成绩达到要求：</w:t>
      </w:r>
      <w:r>
        <w:rPr>
          <w:rFonts w:hint="eastAsia" w:ascii="仿宋_GB2312" w:hAnsi="宋体" w:eastAsia="仿宋_GB2312" w:cs="宋体"/>
          <w:color w:val="0000FF"/>
          <w:kern w:val="0"/>
          <w:sz w:val="28"/>
          <w:szCs w:val="28"/>
          <w:highlight w:val="none"/>
          <w:lang w:val="en-US" w:eastAsia="zh-CN"/>
        </w:rPr>
        <w:t>夏季高考总分&gt;=</w:t>
      </w:r>
      <w:r>
        <w:rPr>
          <w:rFonts w:hint="eastAsia" w:ascii="仿宋_GB2312" w:hAnsi="宋体" w:eastAsia="仿宋_GB2312" w:cs="宋体"/>
          <w:strike w:val="0"/>
          <w:dstrike w:val="0"/>
          <w:color w:val="0000FF"/>
          <w:kern w:val="0"/>
          <w:sz w:val="28"/>
          <w:szCs w:val="28"/>
          <w:highlight w:val="none"/>
          <w:lang w:val="en-US" w:eastAsia="zh-CN"/>
        </w:rPr>
        <w:t>557</w:t>
      </w:r>
      <w:r>
        <w:rPr>
          <w:rFonts w:hint="eastAsia" w:ascii="仿宋_GB2312" w:hAnsi="宋体" w:eastAsia="仿宋_GB2312" w:cs="宋体"/>
          <w:color w:val="0000FF"/>
          <w:kern w:val="0"/>
          <w:sz w:val="28"/>
          <w:szCs w:val="28"/>
          <w:highlight w:val="none"/>
          <w:lang w:val="en-US" w:eastAsia="zh-CN"/>
        </w:rPr>
        <w:t>分（所在省份高考总分不是750分的，需按相应比例折算），且数学成绩+英语成绩&gt;=220分（所在省份对应科目满分不是150分的，需按相应比例折算）</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。或获得全国高中数学、物理、信息学三大学科奥林匹克竞赛省级复赛及以上比赛奖励（不含优秀奖）的特长生</w:t>
      </w: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w:t>
      </w:r>
    </w:p>
    <w:p w14:paraId="436E49FE">
      <w:pPr>
        <w:pStyle w:val="2"/>
        <w:bidi w:val="0"/>
        <w:rPr>
          <w:rFonts w:hint="default"/>
          <w:sz w:val="30"/>
          <w:szCs w:val="30"/>
          <w:lang w:val="en-US" w:eastAsia="zh-CN"/>
        </w:rPr>
      </w:pPr>
      <w:r>
        <w:rPr>
          <w:rFonts w:hint="eastAsia"/>
          <w:sz w:val="30"/>
          <w:szCs w:val="30"/>
          <w:lang w:val="en-US" w:eastAsia="zh-CN"/>
        </w:rPr>
        <w:t>四、选拔办法</w:t>
      </w:r>
    </w:p>
    <w:p w14:paraId="68048C1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1.筛选不少于1.2倍拟录取人数的学生进入面试。主要考察生活态度、学习兴趣、心理素质、个人理想、</w:t>
      </w:r>
      <w:bookmarkStart w:id="0" w:name="_GoBack"/>
      <w:bookmarkEnd w:id="0"/>
      <w:r>
        <w:rPr>
          <w:rFonts w:hint="eastAsia" w:ascii="仿宋_GB2312" w:hAnsi="宋体" w:eastAsia="仿宋_GB2312" w:cs="宋体"/>
          <w:color w:val="000000" w:themeColor="text1"/>
          <w:kern w:val="0"/>
          <w:sz w:val="28"/>
          <w:szCs w:val="28"/>
          <w:lang w:val="en-US" w:eastAsia="zh-CN"/>
          <w14:textFill>
            <w14:solidFill>
              <w14:schemeClr w14:val="tx1"/>
            </w14:solidFill>
          </w14:textFill>
        </w:rPr>
        <w:t>分析能力、应变能力和表达能力等。</w:t>
      </w:r>
    </w:p>
    <w:p w14:paraId="6DF6BE3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2.特长生面试合格后优先录取。剩余名额根据如下方法确定综合成绩：</w:t>
      </w:r>
    </w:p>
    <w:p w14:paraId="6F2DF44D">
      <w:pPr>
        <w:keepNext w:val="0"/>
        <w:keepLines w:val="0"/>
        <w:pageBreakBefore w:val="0"/>
        <w:widowControl w:val="0"/>
        <w:kinsoku/>
        <w:wordWrap/>
        <w:overflowPunct/>
        <w:topLinePunct w:val="0"/>
        <w:autoSpaceDE/>
        <w:autoSpaceDN/>
        <w:bidi w:val="0"/>
        <w:adjustRightInd/>
        <w:snapToGrid/>
        <w:spacing w:line="520" w:lineRule="exact"/>
        <w:ind w:firstLine="1200" w:firstLineChars="500"/>
        <w:textAlignment w:val="auto"/>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综合成绩 = 高考成绩×60% + 面试成绩×40%</w:t>
      </w:r>
    </w:p>
    <w:p w14:paraId="647981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3.参考录取生源比例、高考卷差异、原始班级报名比例等因素，择优录取。</w:t>
      </w:r>
    </w:p>
    <w:p w14:paraId="347B1D51">
      <w:pPr>
        <w:pStyle w:val="2"/>
        <w:bidi w:val="0"/>
        <w:rPr>
          <w:rFonts w:hint="eastAsia"/>
          <w:sz w:val="30"/>
          <w:szCs w:val="30"/>
          <w:lang w:val="en-US" w:eastAsia="zh-CN"/>
        </w:rPr>
      </w:pPr>
      <w:r>
        <w:rPr>
          <w:rFonts w:hint="eastAsia"/>
          <w:sz w:val="30"/>
          <w:szCs w:val="30"/>
          <w:lang w:val="en-US" w:eastAsia="zh-CN"/>
        </w:rPr>
        <w:t xml:space="preserve">五、其他事项 </w:t>
      </w:r>
    </w:p>
    <w:p w14:paraId="0651E2FA">
      <w:pPr>
        <w:widowControl/>
        <w:spacing w:line="560" w:lineRule="exact"/>
        <w:ind w:firstLine="560" w:firstLineChars="200"/>
        <w:jc w:val="left"/>
        <w:rPr>
          <w:color w:val="000000" w:themeColor="text1"/>
          <w:sz w:val="28"/>
          <w:szCs w:val="28"/>
          <w14:textFill>
            <w14:solidFill>
              <w14:schemeClr w14:val="tx1"/>
            </w14:solidFill>
          </w14:textFill>
        </w:rPr>
      </w:pPr>
      <w:r>
        <w:rPr>
          <w:rFonts w:ascii="仿宋" w:hAnsi="仿宋" w:eastAsia="仿宋" w:cs="仿宋"/>
          <w:color w:val="000000" w:themeColor="text1"/>
          <w:kern w:val="0"/>
          <w:sz w:val="28"/>
          <w:szCs w:val="28"/>
          <w:lang w:val="en-US" w:eastAsia="zh-CN" w:bidi="ar"/>
          <w14:textFill>
            <w14:solidFill>
              <w14:schemeClr w14:val="tx1"/>
            </w14:solidFill>
          </w14:textFill>
        </w:rPr>
        <w:t>1.学生</w:t>
      </w:r>
      <w:r>
        <w:rPr>
          <w:rFonts w:hint="eastAsia" w:ascii="仿宋" w:hAnsi="仿宋" w:eastAsia="仿宋" w:cs="仿宋"/>
          <w:color w:val="000000" w:themeColor="text1"/>
          <w:kern w:val="0"/>
          <w:sz w:val="28"/>
          <w:szCs w:val="28"/>
          <w:lang w:val="en-US" w:eastAsia="zh-CN" w:bidi="ar"/>
          <w14:textFill>
            <w14:solidFill>
              <w14:schemeClr w14:val="tx1"/>
            </w14:solidFill>
          </w14:textFill>
        </w:rPr>
        <w:t>按照学校统一要求进行报名，</w:t>
      </w:r>
      <w:r>
        <w:rPr>
          <w:rFonts w:ascii="仿宋" w:hAnsi="仿宋" w:eastAsia="仿宋" w:cs="仿宋"/>
          <w:color w:val="000000" w:themeColor="text1"/>
          <w:kern w:val="0"/>
          <w:sz w:val="28"/>
          <w:szCs w:val="28"/>
          <w:lang w:val="en-US" w:eastAsia="zh-CN" w:bidi="ar"/>
          <w14:textFill>
            <w14:solidFill>
              <w14:schemeClr w14:val="tx1"/>
            </w14:solidFill>
          </w14:textFill>
        </w:rPr>
        <w:t>如实</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填写</w:t>
      </w:r>
      <w:r>
        <w:rPr>
          <w:rFonts w:ascii="仿宋" w:hAnsi="仿宋" w:eastAsia="仿宋" w:cs="仿宋"/>
          <w:color w:val="000000" w:themeColor="text1"/>
          <w:kern w:val="0"/>
          <w:sz w:val="28"/>
          <w:szCs w:val="28"/>
          <w:lang w:val="en-US" w:eastAsia="zh-CN" w:bidi="ar"/>
          <w14:textFill>
            <w14:solidFill>
              <w14:schemeClr w14:val="tx1"/>
            </w14:solidFill>
          </w14:textFill>
        </w:rPr>
        <w:t>报名信息，务必保证联系电话准确。如</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有弄虚作假者，一经发现，取消录取资格，并按学校有关规定处理。 </w:t>
      </w:r>
    </w:p>
    <w:p w14:paraId="37AF74B8">
      <w:pPr>
        <w:widowControl/>
        <w:spacing w:line="560" w:lineRule="exact"/>
        <w:ind w:firstLine="560" w:firstLineChars="200"/>
        <w:jc w:val="left"/>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2.</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学生本人需通过以下途径报名：</w:t>
      </w:r>
    </w:p>
    <w:p w14:paraId="687DE931">
      <w:pPr>
        <w:widowControl/>
        <w:spacing w:line="560" w:lineRule="exact"/>
        <w:ind w:firstLine="1400" w:firstLineChars="500"/>
        <w:jc w:val="left"/>
        <w:rPr>
          <w:rFonts w:hint="eastAsia" w:ascii="仿宋" w:hAnsi="仿宋" w:eastAsia="仿宋" w:cs="仿宋"/>
          <w:strike w:val="0"/>
          <w:color w:val="000000" w:themeColor="text1"/>
          <w:kern w:val="0"/>
          <w:sz w:val="28"/>
          <w:szCs w:val="28"/>
          <w:highlight w:val="none"/>
          <w:lang w:val="en-US" w:eastAsia="zh-CN" w:bidi="ar"/>
          <w14:textFill>
            <w14:solidFill>
              <w14:schemeClr w14:val="tx1"/>
            </w14:solidFill>
          </w14:textFill>
        </w:rPr>
      </w:pPr>
      <w:r>
        <w:rPr>
          <w:rFonts w:hint="eastAsia" w:ascii="仿宋" w:hAnsi="仿宋" w:eastAsia="仿宋" w:cs="仿宋"/>
          <w:strike w:val="0"/>
          <w:dstrike w:val="0"/>
          <w:color w:val="000000" w:themeColor="text1"/>
          <w:kern w:val="0"/>
          <w:sz w:val="28"/>
          <w:szCs w:val="28"/>
          <w:highlight w:val="green"/>
          <w:lang w:val="en-US" w:eastAsia="zh-CN" w:bidi="ar"/>
          <w14:textFill>
            <w14:solidFill>
              <w14:schemeClr w14:val="tx1"/>
            </w14:solidFill>
          </w14:textFill>
        </w:rPr>
        <w:t>9月20日</w:t>
      </w:r>
      <w:r>
        <w:rPr>
          <w:rFonts w:hint="eastAsia" w:ascii="仿宋" w:hAnsi="仿宋" w:eastAsia="仿宋" w:cs="仿宋"/>
          <w:strike w:val="0"/>
          <w:color w:val="000000" w:themeColor="text1"/>
          <w:kern w:val="0"/>
          <w:sz w:val="28"/>
          <w:szCs w:val="28"/>
          <w:highlight w:val="green"/>
          <w:lang w:val="en-US" w:eastAsia="zh-CN" w:bidi="ar"/>
          <w14:textFill>
            <w14:solidFill>
              <w14:schemeClr w14:val="tx1"/>
            </w14:solidFill>
          </w14:textFill>
        </w:rPr>
        <w:t>23:00前</w:t>
      </w:r>
      <w:r>
        <w:rPr>
          <w:rFonts w:hint="eastAsia" w:ascii="仿宋" w:hAnsi="仿宋" w:eastAsia="仿宋" w:cs="仿宋"/>
          <w:strike w:val="0"/>
          <w:color w:val="000000" w:themeColor="text1"/>
          <w:kern w:val="0"/>
          <w:sz w:val="28"/>
          <w:szCs w:val="28"/>
          <w:highlight w:val="yellow"/>
          <w:lang w:val="en-US" w:eastAsia="zh-CN" w:bidi="ar"/>
          <w14:textFill>
            <w14:solidFill>
              <w14:schemeClr w14:val="tx1"/>
            </w14:solidFill>
          </w14:textFill>
        </w:rPr>
        <w:t>，在线报名</w:t>
      </w:r>
      <w:r>
        <w:rPr>
          <w:rFonts w:hint="eastAsia" w:ascii="仿宋" w:hAnsi="仿宋" w:eastAsia="仿宋" w:cs="仿宋"/>
          <w:strike w:val="0"/>
          <w:color w:val="000000" w:themeColor="text1"/>
          <w:kern w:val="0"/>
          <w:sz w:val="28"/>
          <w:szCs w:val="28"/>
          <w:highlight w:val="none"/>
          <w:lang w:val="en-US" w:eastAsia="zh-CN" w:bidi="ar"/>
          <w14:textFill>
            <w14:solidFill>
              <w14:schemeClr w14:val="tx1"/>
            </w14:solidFill>
          </w14:textFill>
        </w:rPr>
        <w:t>:</w:t>
      </w:r>
    </w:p>
    <w:p w14:paraId="2374E151">
      <w:pPr>
        <w:widowControl/>
        <w:spacing w:line="560" w:lineRule="exact"/>
        <w:ind w:firstLine="1400" w:firstLineChars="500"/>
        <w:jc w:val="left"/>
        <w:rPr>
          <w:rFonts w:hint="default" w:ascii="仿宋" w:hAnsi="仿宋" w:eastAsia="仿宋" w:cs="仿宋"/>
          <w:strike w:val="0"/>
          <w:dstrike w:val="0"/>
          <w:color w:val="000000" w:themeColor="text1"/>
          <w:kern w:val="0"/>
          <w:sz w:val="28"/>
          <w:szCs w:val="28"/>
          <w:highlight w:val="yellow"/>
          <w:lang w:val="en-US" w:eastAsia="zh-CN" w:bidi="ar"/>
          <w14:textFill>
            <w14:solidFill>
              <w14:schemeClr w14:val="tx1"/>
            </w14:solidFill>
          </w14:textFill>
        </w:rPr>
      </w:pPr>
      <w:r>
        <w:rPr>
          <w:rFonts w:hint="default" w:ascii="仿宋" w:hAnsi="仿宋" w:eastAsia="仿宋" w:cs="仿宋"/>
          <w:strike w:val="0"/>
          <w:dstrike w:val="0"/>
          <w:color w:val="000000" w:themeColor="text1"/>
          <w:kern w:val="0"/>
          <w:sz w:val="28"/>
          <w:szCs w:val="28"/>
          <w:highlight w:val="yellow"/>
          <w:lang w:val="en-US" w:eastAsia="zh-CN" w:bidi="ar"/>
          <w14:textFill>
            <w14:solidFill>
              <w14:schemeClr w14:val="tx1"/>
            </w14:solidFill>
          </w14:textFill>
        </w:rPr>
        <w:fldChar w:fldCharType="begin"/>
      </w:r>
      <w:r>
        <w:rPr>
          <w:rFonts w:hint="default" w:ascii="仿宋" w:hAnsi="仿宋" w:eastAsia="仿宋" w:cs="仿宋"/>
          <w:strike w:val="0"/>
          <w:dstrike w:val="0"/>
          <w:color w:val="000000" w:themeColor="text1"/>
          <w:kern w:val="0"/>
          <w:sz w:val="28"/>
          <w:szCs w:val="28"/>
          <w:highlight w:val="yellow"/>
          <w:lang w:val="en-US" w:eastAsia="zh-CN" w:bidi="ar"/>
          <w14:textFill>
            <w14:solidFill>
              <w14:schemeClr w14:val="tx1"/>
            </w14:solidFill>
          </w14:textFill>
        </w:rPr>
        <w:instrText xml:space="preserve"> HYPERLINK "https://www.wjx.top/vm/hAG5tOI.aspx" </w:instrText>
      </w:r>
      <w:r>
        <w:rPr>
          <w:rFonts w:hint="default" w:ascii="仿宋" w:hAnsi="仿宋" w:eastAsia="仿宋" w:cs="仿宋"/>
          <w:strike w:val="0"/>
          <w:dstrike w:val="0"/>
          <w:color w:val="000000" w:themeColor="text1"/>
          <w:kern w:val="0"/>
          <w:sz w:val="28"/>
          <w:szCs w:val="28"/>
          <w:highlight w:val="yellow"/>
          <w:lang w:val="en-US" w:eastAsia="zh-CN" w:bidi="ar"/>
          <w14:textFill>
            <w14:solidFill>
              <w14:schemeClr w14:val="tx1"/>
            </w14:solidFill>
          </w14:textFill>
        </w:rPr>
        <w:fldChar w:fldCharType="separate"/>
      </w:r>
      <w:r>
        <w:rPr>
          <w:rStyle w:val="9"/>
          <w:rFonts w:hint="default" w:ascii="仿宋" w:hAnsi="仿宋" w:eastAsia="仿宋" w:cs="仿宋"/>
          <w:strike w:val="0"/>
          <w:dstrike w:val="0"/>
          <w:kern w:val="0"/>
          <w:sz w:val="28"/>
          <w:szCs w:val="28"/>
          <w:highlight w:val="yellow"/>
          <w:lang w:val="en-US" w:eastAsia="zh-CN" w:bidi="ar"/>
        </w:rPr>
        <w:t>https://www.wjx.top/vm/hAG5tOI.aspx</w:t>
      </w:r>
      <w:r>
        <w:rPr>
          <w:rFonts w:hint="default" w:ascii="仿宋" w:hAnsi="仿宋" w:eastAsia="仿宋" w:cs="仿宋"/>
          <w:strike w:val="0"/>
          <w:dstrike w:val="0"/>
          <w:color w:val="000000" w:themeColor="text1"/>
          <w:kern w:val="0"/>
          <w:sz w:val="28"/>
          <w:szCs w:val="28"/>
          <w:highlight w:val="yellow"/>
          <w:lang w:val="en-US" w:eastAsia="zh-CN" w:bidi="ar"/>
          <w14:textFill>
            <w14:solidFill>
              <w14:schemeClr w14:val="tx1"/>
            </w14:solidFill>
          </w14:textFill>
        </w:rPr>
        <w:fldChar w:fldCharType="end"/>
      </w:r>
    </w:p>
    <w:p w14:paraId="47EB4583">
      <w:pPr>
        <w:widowControl/>
        <w:spacing w:line="560" w:lineRule="exact"/>
        <w:ind w:firstLine="560" w:firstLineChars="200"/>
        <w:jc w:val="left"/>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3.实验班选拔QQ咨询群（群号：914268024），进行即时信息发布和反馈学生关注的问题，并公示最终选拔结果。</w:t>
      </w: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 xml:space="preserve"> </w:t>
      </w:r>
    </w:p>
    <w:p w14:paraId="0B72C3DA">
      <w:pPr>
        <w:widowControl/>
        <w:spacing w:line="560" w:lineRule="exact"/>
        <w:ind w:firstLine="560" w:firstLineChars="200"/>
        <w:jc w:val="left"/>
        <w:rPr>
          <w:rFonts w:hint="eastAsia" w:ascii="仿宋" w:hAnsi="仿宋" w:eastAsia="仿宋" w:cs="仿宋"/>
          <w:color w:val="auto"/>
          <w:kern w:val="0"/>
          <w:sz w:val="28"/>
          <w:szCs w:val="28"/>
          <w:highlight w:val="none"/>
          <w:u w:val="none"/>
          <w:lang w:val="en-US" w:eastAsia="zh-CN" w:bidi="ar"/>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4.图灵班班级主页：</w:t>
      </w:r>
      <w:r>
        <w:rPr>
          <w:rFonts w:hint="eastAsia" w:ascii="仿宋" w:hAnsi="仿宋" w:eastAsia="仿宋" w:cs="仿宋"/>
          <w:color w:val="auto"/>
          <w:kern w:val="0"/>
          <w:sz w:val="28"/>
          <w:szCs w:val="28"/>
          <w:highlight w:val="none"/>
          <w:u w:val="none"/>
          <w:lang w:val="en-US" w:eastAsia="zh-CN" w:bidi="ar"/>
        </w:rPr>
        <w:fldChar w:fldCharType="begin"/>
      </w:r>
      <w:r>
        <w:rPr>
          <w:rFonts w:hint="eastAsia" w:ascii="仿宋" w:hAnsi="仿宋" w:eastAsia="仿宋" w:cs="仿宋"/>
          <w:color w:val="auto"/>
          <w:kern w:val="0"/>
          <w:sz w:val="28"/>
          <w:szCs w:val="28"/>
          <w:highlight w:val="none"/>
          <w:u w:val="none"/>
          <w:lang w:val="en-US" w:eastAsia="zh-CN" w:bidi="ar"/>
        </w:rPr>
        <w:instrText xml:space="preserve"> HYPERLINK "https://jsjxy.sdut.edu.cn/tlb" </w:instrText>
      </w:r>
      <w:r>
        <w:rPr>
          <w:rFonts w:hint="eastAsia" w:ascii="仿宋" w:hAnsi="仿宋" w:eastAsia="仿宋" w:cs="仿宋"/>
          <w:color w:val="auto"/>
          <w:kern w:val="0"/>
          <w:sz w:val="28"/>
          <w:szCs w:val="28"/>
          <w:highlight w:val="none"/>
          <w:u w:val="none"/>
          <w:lang w:val="en-US" w:eastAsia="zh-CN" w:bidi="ar"/>
        </w:rPr>
        <w:fldChar w:fldCharType="separate"/>
      </w:r>
      <w:r>
        <w:rPr>
          <w:rStyle w:val="10"/>
          <w:rFonts w:hint="eastAsia" w:ascii="仿宋" w:hAnsi="仿宋" w:eastAsia="仿宋" w:cs="仿宋"/>
          <w:kern w:val="0"/>
          <w:sz w:val="28"/>
          <w:szCs w:val="28"/>
          <w:highlight w:val="none"/>
          <w:lang w:val="en-US" w:eastAsia="zh-CN" w:bidi="ar"/>
        </w:rPr>
        <w:t>https://jsjxy.sdut.edu.cn/tlb</w:t>
      </w:r>
      <w:r>
        <w:rPr>
          <w:rFonts w:hint="eastAsia" w:ascii="仿宋" w:hAnsi="仿宋" w:eastAsia="仿宋" w:cs="仿宋"/>
          <w:color w:val="auto"/>
          <w:kern w:val="0"/>
          <w:sz w:val="28"/>
          <w:szCs w:val="28"/>
          <w:highlight w:val="none"/>
          <w:u w:val="none"/>
          <w:lang w:val="en-US" w:eastAsia="zh-CN" w:bidi="ar"/>
        </w:rPr>
        <w:fldChar w:fldCharType="end"/>
      </w:r>
    </w:p>
    <w:p w14:paraId="34A05A70">
      <w:pPr>
        <w:widowControl/>
        <w:spacing w:line="560" w:lineRule="exact"/>
        <w:ind w:firstLine="560" w:firstLineChars="200"/>
        <w:jc w:val="left"/>
        <w:rPr>
          <w:rFonts w:hint="eastAsia" w:ascii="仿宋" w:hAnsi="仿宋" w:eastAsia="仿宋" w:cs="仿宋"/>
          <w:color w:val="auto"/>
          <w:kern w:val="0"/>
          <w:sz w:val="28"/>
          <w:szCs w:val="28"/>
          <w:highlight w:val="none"/>
          <w:u w:val="none"/>
          <w:lang w:val="en-US" w:eastAsia="zh-CN" w:bidi="ar"/>
        </w:rPr>
      </w:pPr>
    </w:p>
    <w:p w14:paraId="4E56645E">
      <w:pPr>
        <w:widowControl/>
        <w:spacing w:line="560" w:lineRule="exact"/>
        <w:ind w:firstLine="560" w:firstLineChars="200"/>
        <w:jc w:val="left"/>
        <w:rPr>
          <w:rFonts w:hint="default" w:ascii="仿宋" w:hAnsi="仿宋" w:eastAsia="仿宋" w:cs="仿宋"/>
          <w:color w:val="000000" w:themeColor="text1"/>
          <w:kern w:val="0"/>
          <w:sz w:val="28"/>
          <w:szCs w:val="28"/>
          <w:highlight w:val="none"/>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YTYwOTM2ZGU1ZjVkMDM2YTg4MmZmNWU5OTRlNmMifQ=="/>
  </w:docVars>
  <w:rsids>
    <w:rsidRoot w:val="0B582CB5"/>
    <w:rsid w:val="04553616"/>
    <w:rsid w:val="07495ED0"/>
    <w:rsid w:val="08B66025"/>
    <w:rsid w:val="0B2B77D7"/>
    <w:rsid w:val="0B582CB5"/>
    <w:rsid w:val="0D3B3F1D"/>
    <w:rsid w:val="0E7756BC"/>
    <w:rsid w:val="0FDF146F"/>
    <w:rsid w:val="11846F85"/>
    <w:rsid w:val="11AF7FC1"/>
    <w:rsid w:val="126B39CE"/>
    <w:rsid w:val="14D43DD6"/>
    <w:rsid w:val="17182E0B"/>
    <w:rsid w:val="186010FB"/>
    <w:rsid w:val="188059D9"/>
    <w:rsid w:val="1A0F2725"/>
    <w:rsid w:val="1BC456B0"/>
    <w:rsid w:val="1BEB2386"/>
    <w:rsid w:val="1C986C96"/>
    <w:rsid w:val="1D777236"/>
    <w:rsid w:val="1E0C57D7"/>
    <w:rsid w:val="1E72772F"/>
    <w:rsid w:val="20EF0E4F"/>
    <w:rsid w:val="212B00D9"/>
    <w:rsid w:val="21C53A0B"/>
    <w:rsid w:val="225D414E"/>
    <w:rsid w:val="22BE2024"/>
    <w:rsid w:val="243C4E7A"/>
    <w:rsid w:val="24482906"/>
    <w:rsid w:val="25954383"/>
    <w:rsid w:val="2E333189"/>
    <w:rsid w:val="2E6504AC"/>
    <w:rsid w:val="31BF7644"/>
    <w:rsid w:val="31C23C42"/>
    <w:rsid w:val="335C71EC"/>
    <w:rsid w:val="339814F9"/>
    <w:rsid w:val="339E473B"/>
    <w:rsid w:val="33D20888"/>
    <w:rsid w:val="344D1295"/>
    <w:rsid w:val="35BE10C4"/>
    <w:rsid w:val="3B28531B"/>
    <w:rsid w:val="3C8F6F99"/>
    <w:rsid w:val="3E163046"/>
    <w:rsid w:val="40B81E91"/>
    <w:rsid w:val="41A2189A"/>
    <w:rsid w:val="435F51F3"/>
    <w:rsid w:val="43D8258C"/>
    <w:rsid w:val="43D93AA5"/>
    <w:rsid w:val="441722A4"/>
    <w:rsid w:val="449F0313"/>
    <w:rsid w:val="45991206"/>
    <w:rsid w:val="45DC5483"/>
    <w:rsid w:val="4800731A"/>
    <w:rsid w:val="48460312"/>
    <w:rsid w:val="4B0225A4"/>
    <w:rsid w:val="500D6FF3"/>
    <w:rsid w:val="54440815"/>
    <w:rsid w:val="57D60570"/>
    <w:rsid w:val="583124EA"/>
    <w:rsid w:val="58F20CEB"/>
    <w:rsid w:val="5A772767"/>
    <w:rsid w:val="5A8E0931"/>
    <w:rsid w:val="5A9A53AC"/>
    <w:rsid w:val="5B242EC8"/>
    <w:rsid w:val="5E916AC6"/>
    <w:rsid w:val="5F42147D"/>
    <w:rsid w:val="60A76A75"/>
    <w:rsid w:val="61582F86"/>
    <w:rsid w:val="64475BA4"/>
    <w:rsid w:val="653D7AD9"/>
    <w:rsid w:val="653F598B"/>
    <w:rsid w:val="66BA6F22"/>
    <w:rsid w:val="68E342F2"/>
    <w:rsid w:val="6DAD3181"/>
    <w:rsid w:val="6E7C4E1E"/>
    <w:rsid w:val="707B3132"/>
    <w:rsid w:val="70827064"/>
    <w:rsid w:val="719459D5"/>
    <w:rsid w:val="73E9402F"/>
    <w:rsid w:val="74500088"/>
    <w:rsid w:val="7711659E"/>
    <w:rsid w:val="775841CD"/>
    <w:rsid w:val="790B63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paragraph" w:customStyle="1" w:styleId="11">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1387</Words>
  <Characters>1518</Characters>
  <Lines>0</Lines>
  <Paragraphs>0</Paragraphs>
  <TotalTime>321</TotalTime>
  <ScaleCrop>false</ScaleCrop>
  <LinksUpToDate>false</LinksUpToDate>
  <CharactersWithSpaces>1526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2019-08-30T09:15:00Z</dcterms:created>
  <dc:creator>交通-刚宪约</dc:creator>
  <cp:lastModifiedBy>Administrator</cp:lastModifiedBy>
  <cp:lastPrinted>2019-09-04T03:24:00Z</cp:lastPrinted>
  <dcterms:modified xsi:type="dcterms:W3CDTF">2025-09-12T08:26:12Z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F65497A705B245068ED10692B893E890</vt:lpwstr>
  </property>
  <property fmtid="{D5CDD505-2E9C-101B-9397-08002B2CF9AE}" pid="4" name="KSOTemplateDocerSaveRecord">
    <vt:lpwstr>eyJoZGlkIjoiYmUzYTYwOTM2ZGU1ZjVkMDM2YTg4MmZmNWU5OTRlNmMifQ==</vt:lpwstr>
  </property>
</Properties>
</file>