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36"/>
          <w:szCs w:val="36"/>
        </w:rPr>
      </w:pPr>
      <w:r>
        <w:rPr>
          <w:rFonts w:hint="eastAsia" w:ascii="仿宋" w:hAnsi="仿宋" w:eastAsia="仿宋" w:cs="仿宋"/>
          <w:b/>
          <w:sz w:val="36"/>
          <w:szCs w:val="36"/>
        </w:rPr>
        <w:t>计算机科学与技术学院学科竞赛经费管理办法</w:t>
      </w:r>
    </w:p>
    <w:p>
      <w:pPr>
        <w:spacing w:line="360" w:lineRule="auto"/>
        <w:ind w:firstLine="640" w:firstLineChars="200"/>
        <w:jc w:val="left"/>
        <w:rPr>
          <w:rFonts w:hint="eastAsia" w:ascii="仿宋" w:hAnsi="仿宋" w:eastAsia="仿宋" w:cs="仿宋"/>
          <w:sz w:val="32"/>
          <w:szCs w:val="32"/>
        </w:rPr>
      </w:pP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为促进计算机科学与技术学院大学生学科竞赛经费管理工作的科学化、规范化，保障学院科技创新工作顺利运行，特制定本办法。</w:t>
      </w:r>
    </w:p>
    <w:p>
      <w:pPr>
        <w:spacing w:line="360"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一、适用范围：</w:t>
      </w:r>
      <w:r>
        <w:rPr>
          <w:rFonts w:hint="eastAsia" w:ascii="仿宋" w:hAnsi="仿宋" w:eastAsia="仿宋" w:cs="仿宋"/>
          <w:sz w:val="32"/>
          <w:szCs w:val="32"/>
        </w:rPr>
        <w:t>计算机科学与技术学院全日制本科生、研究生。</w:t>
      </w:r>
    </w:p>
    <w:p>
      <w:pPr>
        <w:spacing w:line="360" w:lineRule="auto"/>
        <w:ind w:firstLine="643" w:firstLineChars="200"/>
        <w:jc w:val="left"/>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二、竞赛分类：</w:t>
      </w:r>
      <w:r>
        <w:rPr>
          <w:rFonts w:hint="eastAsia" w:ascii="仿宋" w:hAnsi="仿宋" w:eastAsia="仿宋" w:cs="仿宋"/>
          <w:sz w:val="32"/>
          <w:szCs w:val="32"/>
          <w:shd w:val="clear" w:color="auto" w:fill="FFFFFF"/>
        </w:rPr>
        <w:t>学校根据学科竞赛的组织机构、社会影响和获奖难度等方面综合考虑，将学科竞赛的类别分为A、B、C、D、E五类。</w:t>
      </w:r>
    </w:p>
    <w:p>
      <w:pPr>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A类：指教育部主办或教育部教学指导委员会主办且获奖难度和社会影响均很大的全国性重要赛事，以及国际性赛事。</w:t>
      </w:r>
    </w:p>
    <w:p>
      <w:pPr>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B类：指教育部教学指导委员会、全国性学会、国际性行业协会等主办的影响较大的全国性赛事。</w:t>
      </w:r>
    </w:p>
    <w:p>
      <w:pPr>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C类：指省市教育委员会或全国性行业协会主办的竞赛。</w:t>
      </w:r>
    </w:p>
    <w:p>
      <w:pPr>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D类：指省级学术团体或企业主办的学科竞赛，以及全国性学科竞赛的分赛区竞赛。</w:t>
      </w:r>
    </w:p>
    <w:p>
      <w:pPr>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E类：指学校主办的校内竞赛，以及为参加相应国家级和省级学科竞赛的校内公开选拔赛等，至少要面向2个以上专业的学生。</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shd w:val="clear" w:color="auto" w:fill="FFFFFF"/>
        </w:rPr>
        <w:t>具体的学科竞赛分类见</w:t>
      </w:r>
      <w:r>
        <w:rPr>
          <w:rFonts w:hint="eastAsia" w:ascii="仿宋" w:hAnsi="仿宋" w:eastAsia="仿宋" w:cs="仿宋"/>
          <w:sz w:val="32"/>
          <w:szCs w:val="32"/>
          <w:shd w:val="clear" w:color="auto" w:fill="FFFFFF"/>
          <w:lang w:val="en-US" w:eastAsia="zh-CN"/>
        </w:rPr>
        <w:t>学校创新创业学院</w:t>
      </w:r>
      <w:r>
        <w:rPr>
          <w:rFonts w:hint="eastAsia" w:ascii="仿宋" w:hAnsi="仿宋" w:eastAsia="仿宋" w:cs="仿宋"/>
          <w:sz w:val="32"/>
          <w:szCs w:val="32"/>
          <w:shd w:val="clear" w:color="auto" w:fill="FFFFFF"/>
        </w:rPr>
        <w:t>《竞赛目录》。</w:t>
      </w:r>
    </w:p>
    <w:p>
      <w:pPr>
        <w:widowControl/>
        <w:adjustRightInd w:val="0"/>
        <w:snapToGrid w:val="0"/>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三、经费使用管理</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1.ACM创新实验室经费按照学校专项拨款加学院1：1配套（每年共约10万元）予以打包支持，用于各个实验室（包括</w:t>
      </w:r>
      <w:r>
        <w:rPr>
          <w:rFonts w:ascii="仿宋" w:hAnsi="仿宋" w:eastAsia="仿宋" w:cs="仿宋"/>
          <w:color w:val="auto"/>
          <w:sz w:val="32"/>
          <w:szCs w:val="32"/>
        </w:rPr>
        <w:t>日常教学</w:t>
      </w:r>
      <w:r>
        <w:rPr>
          <w:rFonts w:hint="eastAsia" w:ascii="仿宋" w:hAnsi="仿宋" w:eastAsia="仿宋" w:cs="仿宋"/>
          <w:color w:val="auto"/>
          <w:sz w:val="32"/>
          <w:szCs w:val="32"/>
        </w:rPr>
        <w:t>共</w:t>
      </w:r>
      <w:r>
        <w:rPr>
          <w:rFonts w:ascii="仿宋" w:hAnsi="仿宋" w:eastAsia="仿宋" w:cs="仿宋"/>
          <w:color w:val="auto"/>
          <w:sz w:val="32"/>
          <w:szCs w:val="32"/>
        </w:rPr>
        <w:t>有的</w:t>
      </w:r>
      <w:r>
        <w:rPr>
          <w:rFonts w:hint="eastAsia" w:ascii="仿宋" w:hAnsi="仿宋" w:eastAsia="仿宋" w:cs="仿宋"/>
          <w:color w:val="auto"/>
          <w:sz w:val="32"/>
          <w:szCs w:val="32"/>
        </w:rPr>
        <w:t>501和508等实验室）日常维护、设备更新和升级、竞赛</w:t>
      </w:r>
      <w:r>
        <w:rPr>
          <w:rFonts w:ascii="仿宋" w:hAnsi="仿宋" w:eastAsia="仿宋" w:cs="仿宋"/>
          <w:color w:val="auto"/>
          <w:sz w:val="32"/>
          <w:szCs w:val="32"/>
        </w:rPr>
        <w:t>使用的</w:t>
      </w:r>
      <w:r>
        <w:rPr>
          <w:rFonts w:hint="eastAsia" w:ascii="仿宋" w:hAnsi="仿宋" w:eastAsia="仿宋" w:cs="仿宋"/>
          <w:color w:val="auto"/>
          <w:sz w:val="32"/>
          <w:szCs w:val="32"/>
        </w:rPr>
        <w:t>耗材和</w:t>
      </w:r>
      <w:r>
        <w:rPr>
          <w:rFonts w:hint="eastAsia" w:ascii="仿宋" w:hAnsi="仿宋" w:eastAsia="仿宋" w:cs="仿宋"/>
          <w:color w:val="auto"/>
          <w:sz w:val="32"/>
          <w:szCs w:val="32"/>
          <w:lang w:val="en-US" w:eastAsia="zh-CN"/>
        </w:rPr>
        <w:t>师生</w:t>
      </w:r>
      <w:r>
        <w:rPr>
          <w:rFonts w:hint="eastAsia" w:ascii="仿宋" w:hAnsi="仿宋" w:eastAsia="仿宋" w:cs="仿宋"/>
          <w:color w:val="auto"/>
          <w:sz w:val="32"/>
          <w:szCs w:val="32"/>
        </w:rPr>
        <w:t>竞赛差旅资助等，由实验室自主管理使用。</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2.其他竞赛经费有学校拨款的，学院按1:1再予以配套；学校没有拨款的，学院按竞赛级别给予经费支持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经费</w:t>
      </w:r>
      <w:r>
        <w:rPr>
          <w:rFonts w:hint="eastAsia" w:ascii="仿宋" w:hAnsi="仿宋" w:eastAsia="仿宋" w:cs="仿宋"/>
          <w:color w:val="auto"/>
          <w:sz w:val="32"/>
          <w:szCs w:val="32"/>
          <w:shd w:val="clear" w:color="auto" w:fill="FFFFFF"/>
        </w:rPr>
        <w:t>主要用于竞赛备赛耗材、</w:t>
      </w:r>
      <w:r>
        <w:rPr>
          <w:rFonts w:hint="eastAsia" w:ascii="仿宋" w:hAnsi="仿宋" w:eastAsia="仿宋" w:cs="仿宋"/>
          <w:color w:val="auto"/>
          <w:sz w:val="32"/>
          <w:szCs w:val="32"/>
          <w:shd w:val="clear" w:color="auto" w:fill="FFFFFF"/>
          <w:lang w:val="en-US" w:eastAsia="zh-CN"/>
        </w:rPr>
        <w:t>学生参赛补贴</w:t>
      </w:r>
      <w:r>
        <w:rPr>
          <w:rFonts w:hint="eastAsia" w:ascii="仿宋" w:hAnsi="仿宋" w:eastAsia="仿宋" w:cs="仿宋"/>
          <w:color w:val="auto"/>
          <w:sz w:val="32"/>
          <w:szCs w:val="32"/>
          <w:shd w:val="clear" w:color="auto" w:fill="FFFFFF"/>
        </w:rPr>
        <w:t>等，由项目负责人自主分配管理使用。</w:t>
      </w:r>
      <w:r>
        <w:rPr>
          <w:rFonts w:hint="eastAsia" w:ascii="仿宋" w:hAnsi="仿宋" w:eastAsia="仿宋" w:cs="仿宋"/>
          <w:color w:val="auto"/>
          <w:sz w:val="32"/>
          <w:szCs w:val="32"/>
        </w:rPr>
        <w:t>竞赛级别以学校每年公布的《竞赛目录》为准，不在目录范围内的不予支持。支持标准如下：</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A类竞赛：5000元</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B类竞赛：3000元</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C类竞赛：2000元</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D类竞赛：1000元</w:t>
      </w:r>
    </w:p>
    <w:p>
      <w:pPr>
        <w:numPr>
          <w:ilvl w:val="0"/>
          <w:numId w:val="0"/>
        </w:numPr>
        <w:spacing w:line="360" w:lineRule="auto"/>
        <w:ind w:firstLine="640" w:firstLineChars="200"/>
        <w:jc w:val="left"/>
        <w:rPr>
          <w:rFonts w:ascii="仿宋" w:hAnsi="仿宋" w:eastAsia="仿宋" w:cs="仿宋"/>
          <w:color w:val="auto"/>
          <w:sz w:val="32"/>
          <w:szCs w:val="32"/>
          <w:shd w:val="clear" w:color="auto" w:fill="FFFFFF"/>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shd w:val="clear" w:color="auto" w:fill="FFFFFF"/>
        </w:rPr>
        <w:t>学科竞赛经费按预算执行，专款专用，不得截留、挤占、挪用学科竞赛经费。</w:t>
      </w:r>
    </w:p>
    <w:p>
      <w:pPr>
        <w:numPr>
          <w:ilvl w:val="0"/>
          <w:numId w:val="0"/>
        </w:numPr>
        <w:spacing w:line="360" w:lineRule="auto"/>
        <w:ind w:firstLine="640" w:firstLineChars="200"/>
        <w:jc w:val="left"/>
        <w:rPr>
          <w:rFonts w:ascii="仿宋" w:hAnsi="仿宋" w:eastAsia="仿宋" w:cs="仿宋"/>
          <w:color w:val="auto"/>
          <w:sz w:val="32"/>
          <w:szCs w:val="32"/>
          <w:shd w:val="clear" w:color="auto" w:fill="FFFFFF"/>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.凡是由学院资助经费的竞赛作品，知识产权均归学院所有。</w:t>
      </w:r>
    </w:p>
    <w:p>
      <w:pPr>
        <w:spacing w:line="360" w:lineRule="auto"/>
        <w:ind w:firstLine="643" w:firstLineChars="200"/>
        <w:jc w:val="left"/>
        <w:rPr>
          <w:rFonts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四、审批流程</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bCs/>
          <w:sz w:val="32"/>
          <w:szCs w:val="32"/>
          <w:shd w:val="clear" w:color="auto" w:fill="FFFFFF"/>
        </w:rPr>
        <w:t>1.学科竞赛经费支持</w:t>
      </w:r>
      <w:r>
        <w:rPr>
          <w:rFonts w:hint="eastAsia" w:ascii="仿宋" w:hAnsi="仿宋" w:eastAsia="仿宋" w:cs="仿宋"/>
          <w:sz w:val="32"/>
          <w:szCs w:val="32"/>
        </w:rPr>
        <w:t>实行“一赛一报”制，每年2-3月上报本年度“山东理工大学学生创新创业竞赛项目审批表”。</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2.不在年初上报计划范围内的竞赛，请于参赛报名时向学院创新创业服务中心提交“山东理工大学学生创新创业竞赛项目审批表”。</w:t>
      </w:r>
    </w:p>
    <w:p>
      <w:pPr>
        <w:spacing w:line="360" w:lineRule="auto"/>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rPr>
        <w:t>3.学科竞赛经费支持“一赛事一经费”，由学院创新创业工作领导小组负责审批，审批主要依据创新创业学院发布的</w:t>
      </w:r>
      <w:r>
        <w:rPr>
          <w:rFonts w:hint="eastAsia" w:ascii="仿宋" w:hAnsi="仿宋" w:eastAsia="仿宋" w:cs="仿宋"/>
          <w:sz w:val="32"/>
          <w:szCs w:val="32"/>
          <w:shd w:val="clear" w:color="auto" w:fill="FFFFFF"/>
        </w:rPr>
        <w:t>《竞赛目录》。</w:t>
      </w:r>
    </w:p>
    <w:p>
      <w:pPr>
        <w:spacing w:line="360" w:lineRule="auto"/>
        <w:ind w:firstLine="640" w:firstLineChars="200"/>
        <w:rPr>
          <w:rFonts w:ascii="仿宋" w:hAnsi="仿宋" w:eastAsia="仿宋" w:cs="仿宋"/>
          <w:color w:val="FF0000"/>
          <w:sz w:val="32"/>
          <w:szCs w:val="32"/>
          <w:shd w:val="clear" w:color="auto" w:fill="FFFFFF"/>
        </w:rPr>
      </w:pPr>
      <w:r>
        <w:rPr>
          <w:rFonts w:hint="eastAsia" w:ascii="仿宋" w:hAnsi="仿宋" w:eastAsia="仿宋" w:cs="仿宋"/>
          <w:sz w:val="32"/>
          <w:szCs w:val="32"/>
          <w:shd w:val="clear" w:color="auto" w:fill="FFFFFF"/>
        </w:rPr>
        <w:t>4.每一年度的赛事总经费额度不变。每项赛事经费超出部分由赛事负责人自行解决；剩余部分可用于</w:t>
      </w:r>
      <w:r>
        <w:rPr>
          <w:rFonts w:hint="eastAsia" w:ascii="仿宋" w:hAnsi="仿宋" w:eastAsia="仿宋" w:cs="仿宋"/>
          <w:sz w:val="32"/>
          <w:szCs w:val="32"/>
        </w:rPr>
        <w:t>实验室日常维护、设备更新、耗材、竞赛差旅资助等，</w:t>
      </w:r>
      <w:r>
        <w:rPr>
          <w:rFonts w:hint="eastAsia" w:ascii="仿宋" w:hAnsi="仿宋" w:eastAsia="仿宋" w:cs="仿宋"/>
          <w:color w:val="auto"/>
          <w:sz w:val="32"/>
          <w:szCs w:val="32"/>
        </w:rPr>
        <w:t>由实验室自主管理</w:t>
      </w:r>
      <w:r>
        <w:rPr>
          <w:rFonts w:hint="eastAsia" w:ascii="仿宋" w:hAnsi="仿宋" w:eastAsia="仿宋" w:cs="仿宋"/>
          <w:sz w:val="32"/>
          <w:szCs w:val="32"/>
        </w:rPr>
        <w:t>使用。</w:t>
      </w:r>
      <w:bookmarkStart w:id="0" w:name="_GoBack"/>
      <w:bookmarkEnd w:id="0"/>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五、竞赛信息收集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1.每项竞赛活动结束后，负责教师应及时整理资料，于一周内通过竞赛网络平台提交竞赛信息及参赛花费。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2.竞赛信息修改不得超过一次。</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六、指导教师外出带队参赛</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1.每次外出带队，不超过一名指导教师，指导教师外出差旅费由学院承担。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2.涉及到一个实验室的竞赛，指导教师外出由实验室自行安排。</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3.涉及到多个实验室的竞赛，由各实验室协商解决或由学院创新创业工作领导小组安排。</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七、附则</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kern w:val="0"/>
          <w:sz w:val="32"/>
          <w:szCs w:val="32"/>
        </w:rPr>
        <w:t>1.</w:t>
      </w:r>
      <w:r>
        <w:rPr>
          <w:rFonts w:hint="eastAsia" w:ascii="仿宋" w:hAnsi="仿宋" w:eastAsia="仿宋" w:cs="仿宋"/>
          <w:sz w:val="32"/>
          <w:szCs w:val="32"/>
        </w:rPr>
        <w:t>本办法由学院创新创业教育工作领导小组负责解释。</w:t>
      </w:r>
    </w:p>
    <w:p>
      <w:pPr>
        <w:spacing w:line="360" w:lineRule="auto"/>
        <w:ind w:firstLine="640" w:firstLineChars="200"/>
        <w:jc w:val="left"/>
        <w:rPr>
          <w:rFonts w:ascii="仿宋" w:hAnsi="仿宋" w:eastAsia="仿宋" w:cs="仿宋"/>
          <w:b/>
          <w:sz w:val="32"/>
          <w:szCs w:val="32"/>
        </w:rPr>
      </w:pPr>
      <w:r>
        <w:rPr>
          <w:rFonts w:hint="eastAsia" w:ascii="仿宋" w:hAnsi="仿宋" w:eastAsia="仿宋" w:cs="仿宋"/>
          <w:kern w:val="0"/>
          <w:sz w:val="32"/>
          <w:szCs w:val="32"/>
        </w:rPr>
        <w:t>2.本办法自发布之日起实施。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343B0"/>
    <w:rsid w:val="00204DE3"/>
    <w:rsid w:val="00746AFA"/>
    <w:rsid w:val="00854B49"/>
    <w:rsid w:val="00CA558B"/>
    <w:rsid w:val="00D21AB3"/>
    <w:rsid w:val="02A32823"/>
    <w:rsid w:val="07B47373"/>
    <w:rsid w:val="089B315B"/>
    <w:rsid w:val="09107C51"/>
    <w:rsid w:val="0AAA4870"/>
    <w:rsid w:val="0E74681A"/>
    <w:rsid w:val="12E45AC3"/>
    <w:rsid w:val="139D4677"/>
    <w:rsid w:val="19D13D41"/>
    <w:rsid w:val="1CFD0D4D"/>
    <w:rsid w:val="1D0D27DA"/>
    <w:rsid w:val="1FA7126D"/>
    <w:rsid w:val="21B12F98"/>
    <w:rsid w:val="2287338F"/>
    <w:rsid w:val="2413550E"/>
    <w:rsid w:val="261D2564"/>
    <w:rsid w:val="2A3214F6"/>
    <w:rsid w:val="2CE83F74"/>
    <w:rsid w:val="2CF5184D"/>
    <w:rsid w:val="2D7343B0"/>
    <w:rsid w:val="2DAD4CC1"/>
    <w:rsid w:val="2DB40E89"/>
    <w:rsid w:val="308D51C4"/>
    <w:rsid w:val="311C6258"/>
    <w:rsid w:val="34A83C36"/>
    <w:rsid w:val="34CC22AB"/>
    <w:rsid w:val="35345700"/>
    <w:rsid w:val="3A434584"/>
    <w:rsid w:val="3DFF5395"/>
    <w:rsid w:val="41740C8E"/>
    <w:rsid w:val="41850888"/>
    <w:rsid w:val="41AF0F2A"/>
    <w:rsid w:val="42891F33"/>
    <w:rsid w:val="45E830EB"/>
    <w:rsid w:val="477A2E98"/>
    <w:rsid w:val="4A6B1545"/>
    <w:rsid w:val="4C6F4C1B"/>
    <w:rsid w:val="4D52417D"/>
    <w:rsid w:val="4D781613"/>
    <w:rsid w:val="4F6C20F7"/>
    <w:rsid w:val="53CC5E07"/>
    <w:rsid w:val="57C80497"/>
    <w:rsid w:val="59CE28C9"/>
    <w:rsid w:val="5DAC518C"/>
    <w:rsid w:val="5E840921"/>
    <w:rsid w:val="5F4D5F22"/>
    <w:rsid w:val="612450C8"/>
    <w:rsid w:val="649A39EC"/>
    <w:rsid w:val="68FC7683"/>
    <w:rsid w:val="6B4E79AD"/>
    <w:rsid w:val="6C425E3F"/>
    <w:rsid w:val="6F93281B"/>
    <w:rsid w:val="71D84EB6"/>
    <w:rsid w:val="74125FE9"/>
    <w:rsid w:val="7519147C"/>
    <w:rsid w:val="781C7AF8"/>
    <w:rsid w:val="782B26EA"/>
    <w:rsid w:val="791A63B5"/>
    <w:rsid w:val="7EA6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195</Words>
  <Characters>1118</Characters>
  <Lines>9</Lines>
  <Paragraphs>2</Paragraphs>
  <TotalTime>0</TotalTime>
  <ScaleCrop>false</ScaleCrop>
  <LinksUpToDate>false</LinksUpToDate>
  <CharactersWithSpaces>1311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2019-01-10T08:01:00Z</dcterms:created>
  <dc:creator>周小孩</dc:creator>
  <cp:lastModifiedBy>周小孩</cp:lastModifiedBy>
  <dcterms:modified xsi:type="dcterms:W3CDTF">2019-06-14T09:19:23Z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