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计算机科学与技术学院</w:t>
      </w:r>
    </w:p>
    <w:p>
      <w:pPr>
        <w:adjustRightInd w:val="0"/>
        <w:snapToGrid w:val="0"/>
        <w:spacing w:line="50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本科学生综合素质测评实施细则</w:t>
      </w:r>
    </w:p>
    <w:p>
      <w:pPr>
        <w:adjustRightInd w:val="0"/>
        <w:snapToGrid w:val="0"/>
        <w:spacing w:afterAutospacing="0" w:line="240" w:lineRule="exact"/>
        <w:ind w:firstLine="640" w:firstLineChars="200"/>
        <w:jc w:val="center"/>
        <w:rPr>
          <w:rFonts w:hint="eastAsia" w:ascii="黑体" w:hAnsi="黑体" w:eastAsia="黑体"/>
          <w:snapToGrid w:val="0"/>
          <w:color w:val="000000"/>
          <w:kern w:val="0"/>
          <w:sz w:val="32"/>
          <w:szCs w:val="32"/>
        </w:rPr>
      </w:pPr>
    </w:p>
    <w:p>
      <w:pPr>
        <w:adjustRightInd w:val="0"/>
        <w:snapToGrid w:val="0"/>
        <w:spacing w:before="471" w:beforeLines="150" w:beforeAutospacing="0" w:line="240" w:lineRule="exact"/>
        <w:ind w:firstLine="640" w:firstLineChars="200"/>
        <w:jc w:val="center"/>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(20</w:t>
      </w:r>
      <w:r>
        <w:rPr>
          <w:rFonts w:ascii="黑体" w:hAnsi="黑体" w:eastAsia="黑体"/>
          <w:snapToGrid w:val="0"/>
          <w:color w:val="000000"/>
          <w:kern w:val="0"/>
          <w:sz w:val="32"/>
          <w:szCs w:val="32"/>
        </w:rPr>
        <w:t>2</w:t>
      </w:r>
      <w:r>
        <w:rPr>
          <w:rFonts w:hint="eastAsia" w:ascii="黑体" w:hAnsi="黑体" w:eastAsia="黑体"/>
          <w:snapToGrid w:val="0"/>
          <w:color w:val="000000"/>
          <w:kern w:val="0"/>
          <w:sz w:val="32"/>
          <w:szCs w:val="32"/>
          <w:lang w:val="en-US" w:eastAsia="zh-CN"/>
        </w:rPr>
        <w:t>3</w:t>
      </w:r>
      <w:r>
        <w:rPr>
          <w:rFonts w:hint="eastAsia" w:ascii="黑体" w:hAnsi="黑体" w:eastAsia="黑体"/>
          <w:snapToGrid w:val="0"/>
          <w:color w:val="000000"/>
          <w:kern w:val="0"/>
          <w:sz w:val="32"/>
          <w:szCs w:val="32"/>
        </w:rPr>
        <w:t>年</w:t>
      </w:r>
      <w:r>
        <w:rPr>
          <w:rFonts w:hint="eastAsia" w:ascii="黑体" w:hAnsi="黑体" w:eastAsia="黑体"/>
          <w:snapToGrid w:val="0"/>
          <w:color w:val="000000"/>
          <w:kern w:val="0"/>
          <w:sz w:val="32"/>
          <w:szCs w:val="32"/>
          <w:lang w:val="en-US" w:eastAsia="zh-CN"/>
        </w:rPr>
        <w:t>11</w:t>
      </w:r>
      <w:r>
        <w:rPr>
          <w:rFonts w:hint="eastAsia" w:ascii="黑体" w:hAnsi="黑体" w:eastAsia="黑体"/>
          <w:snapToGrid w:val="0"/>
          <w:color w:val="000000"/>
          <w:kern w:val="0"/>
          <w:sz w:val="32"/>
          <w:szCs w:val="32"/>
        </w:rPr>
        <w:t>月修订）</w:t>
      </w:r>
    </w:p>
    <w:p>
      <w:pPr>
        <w:spacing w:after="228" w:afterLines="73" w:afterAutospacing="0" w:line="240" w:lineRule="exact"/>
        <w:jc w:val="center"/>
        <w:rPr>
          <w:rFonts w:hint="eastAsia" w:ascii="仿宋" w:hAnsi="仿宋" w:eastAsia="仿宋" w:cs="仿宋"/>
          <w:b/>
          <w:color w:val="000000"/>
          <w:kern w:val="0"/>
          <w:sz w:val="24"/>
        </w:rPr>
      </w:pPr>
    </w:p>
    <w:p>
      <w:pPr>
        <w:spacing w:after="228" w:afterLines="73" w:afterAutospacing="0" w:line="240" w:lineRule="exact"/>
        <w:jc w:val="center"/>
        <w:rPr>
          <w:rFonts w:hint="eastAsia" w:ascii="仿宋" w:hAnsi="仿宋" w:eastAsia="仿宋" w:cs="仿宋"/>
          <w:b/>
          <w:color w:val="000000"/>
          <w:kern w:val="0"/>
          <w:sz w:val="24"/>
        </w:rPr>
      </w:pPr>
      <w:r>
        <w:rPr>
          <w:rFonts w:hint="eastAsia" w:ascii="仿宋" w:hAnsi="仿宋" w:eastAsia="仿宋" w:cs="仿宋"/>
          <w:b/>
          <w:color w:val="000000"/>
          <w:kern w:val="0"/>
          <w:sz w:val="24"/>
        </w:rPr>
        <w:t>第一章 总则</w:t>
      </w:r>
    </w:p>
    <w:p>
      <w:pPr>
        <w:spacing w:beforeAutospacing="0" w:line="240" w:lineRule="exact"/>
        <w:ind w:firstLine="482" w:firstLineChars="200"/>
        <w:rPr>
          <w:rFonts w:hint="eastAsia" w:ascii="仿宋" w:hAnsi="仿宋" w:eastAsia="仿宋" w:cs="仿宋"/>
          <w:color w:val="000000"/>
          <w:kern w:val="0"/>
          <w:sz w:val="24"/>
        </w:rPr>
      </w:pPr>
      <w:r>
        <w:rPr>
          <w:rFonts w:hint="eastAsia" w:ascii="仿宋" w:hAnsi="仿宋" w:eastAsia="仿宋" w:cs="仿宋"/>
          <w:b/>
          <w:color w:val="000000"/>
          <w:kern w:val="0"/>
          <w:sz w:val="24"/>
        </w:rPr>
        <w:t>第一条</w:t>
      </w:r>
      <w:r>
        <w:rPr>
          <w:rFonts w:hint="eastAsia" w:ascii="仿宋" w:hAnsi="仿宋" w:eastAsia="仿宋" w:cs="仿宋"/>
          <w:color w:val="000000"/>
          <w:kern w:val="0"/>
          <w:sz w:val="24"/>
        </w:rPr>
        <w:t xml:space="preserve"> 为深入贯彻落实党和国家的教育方针，全面、客观、科学评价学生综合素质，充分发挥综合素质测评在大学生成长过程中的激励作用和导向作用，促进学生德、智、体、美、劳全面发展，引导学生努力成长为五有高素质应用型人才，学院按照《山东理工大学本科学生综合素质测评办法》，结合我院实际，特制定本细则。</w:t>
      </w:r>
    </w:p>
    <w:p>
      <w:pPr>
        <w:adjustRightInd w:val="0"/>
        <w:snapToGrid w:val="0"/>
        <w:spacing w:line="240" w:lineRule="exact"/>
        <w:ind w:firstLine="482" w:firstLineChars="200"/>
        <w:rPr>
          <w:rFonts w:hint="eastAsia" w:ascii="仿宋" w:hAnsi="仿宋" w:eastAsia="仿宋" w:cs="仿宋"/>
          <w:snapToGrid w:val="0"/>
          <w:color w:val="000000"/>
          <w:kern w:val="0"/>
          <w:sz w:val="24"/>
        </w:rPr>
      </w:pPr>
      <w:r>
        <w:rPr>
          <w:rFonts w:hint="eastAsia" w:ascii="仿宋" w:hAnsi="仿宋" w:eastAsia="仿宋" w:cs="仿宋"/>
          <w:b/>
          <w:color w:val="000000"/>
          <w:kern w:val="0"/>
          <w:sz w:val="24"/>
        </w:rPr>
        <w:t>第二条</w:t>
      </w:r>
      <w:r>
        <w:rPr>
          <w:rFonts w:hint="eastAsia" w:ascii="仿宋" w:hAnsi="仿宋" w:eastAsia="仿宋" w:cs="仿宋"/>
          <w:color w:val="000000"/>
          <w:kern w:val="0"/>
          <w:sz w:val="24"/>
        </w:rPr>
        <w:t xml:space="preserve"> 综合素质测评总分100分，包括思想品德素质、学业成绩、身心素质、创新实践能力、学院特色五个测评模块，分别以10%、70%、5%、10%、5%计入综合素质测评总成绩。原则上个人学期综合素质测评总成绩名次不得超过学业成绩12个名次，多余的奖励分不予计算（多余的分数从思想品德素质、身心素质和创新实践能力、学院特色奖励分中扣除），但在某一方面表现特别优秀为学校和学院作出突出贡献或重大荣誉者，可酌情放宽。</w:t>
      </w:r>
    </w:p>
    <w:p>
      <w:pPr>
        <w:spacing w:line="240" w:lineRule="exact"/>
        <w:ind w:firstLine="480" w:firstLineChars="200"/>
        <w:rPr>
          <w:rFonts w:ascii="仿宋" w:hAnsi="仿宋" w:eastAsia="仿宋" w:cs="仿宋"/>
          <w:color w:val="000000"/>
          <w:kern w:val="0"/>
          <w:sz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275"/>
        <w:gridCol w:w="1276"/>
        <w:gridCol w:w="1748"/>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adjustRightInd w:val="0"/>
              <w:snapToGrid w:val="0"/>
              <w:spacing w:line="240" w:lineRule="exact"/>
              <w:jc w:val="center"/>
              <w:rPr>
                <w:rFonts w:ascii="仿宋" w:hAnsi="仿宋" w:eastAsia="仿宋"/>
                <w:b/>
                <w:snapToGrid w:val="0"/>
                <w:color w:val="000000"/>
                <w:kern w:val="0"/>
                <w:sz w:val="24"/>
              </w:rPr>
            </w:pPr>
            <w:r>
              <w:rPr>
                <w:rFonts w:hint="eastAsia" w:ascii="仿宋" w:hAnsi="仿宋" w:eastAsia="仿宋"/>
                <w:b/>
                <w:snapToGrid w:val="0"/>
                <w:color w:val="000000"/>
                <w:kern w:val="0"/>
                <w:sz w:val="24"/>
              </w:rPr>
              <w:t>思想品德素质</w:t>
            </w:r>
          </w:p>
        </w:tc>
        <w:tc>
          <w:tcPr>
            <w:tcW w:w="1275" w:type="dxa"/>
          </w:tcPr>
          <w:p>
            <w:pPr>
              <w:adjustRightInd w:val="0"/>
              <w:snapToGrid w:val="0"/>
              <w:spacing w:line="240" w:lineRule="exact"/>
              <w:jc w:val="center"/>
              <w:rPr>
                <w:rFonts w:ascii="仿宋" w:hAnsi="仿宋" w:eastAsia="仿宋"/>
                <w:b/>
                <w:snapToGrid w:val="0"/>
                <w:color w:val="000000"/>
                <w:kern w:val="0"/>
                <w:sz w:val="24"/>
              </w:rPr>
            </w:pPr>
            <w:r>
              <w:rPr>
                <w:rFonts w:hint="eastAsia" w:ascii="仿宋" w:hAnsi="仿宋" w:eastAsia="仿宋"/>
                <w:b/>
                <w:snapToGrid w:val="0"/>
                <w:color w:val="000000"/>
                <w:kern w:val="0"/>
                <w:sz w:val="24"/>
              </w:rPr>
              <w:t>学业成绩</w:t>
            </w:r>
          </w:p>
        </w:tc>
        <w:tc>
          <w:tcPr>
            <w:tcW w:w="1276" w:type="dxa"/>
          </w:tcPr>
          <w:p>
            <w:pPr>
              <w:adjustRightInd w:val="0"/>
              <w:snapToGrid w:val="0"/>
              <w:spacing w:line="240" w:lineRule="exact"/>
              <w:jc w:val="center"/>
              <w:rPr>
                <w:rFonts w:ascii="仿宋" w:hAnsi="仿宋" w:eastAsia="仿宋"/>
                <w:b/>
                <w:snapToGrid w:val="0"/>
                <w:color w:val="000000"/>
                <w:kern w:val="0"/>
                <w:sz w:val="24"/>
              </w:rPr>
            </w:pPr>
            <w:r>
              <w:rPr>
                <w:rFonts w:hint="eastAsia" w:ascii="仿宋" w:hAnsi="仿宋" w:eastAsia="仿宋"/>
                <w:b/>
                <w:snapToGrid w:val="0"/>
                <w:color w:val="000000"/>
                <w:kern w:val="0"/>
                <w:sz w:val="24"/>
              </w:rPr>
              <w:t>身心素质</w:t>
            </w:r>
          </w:p>
        </w:tc>
        <w:tc>
          <w:tcPr>
            <w:tcW w:w="1748" w:type="dxa"/>
          </w:tcPr>
          <w:p>
            <w:pPr>
              <w:adjustRightInd w:val="0"/>
              <w:snapToGrid w:val="0"/>
              <w:spacing w:line="240" w:lineRule="exact"/>
              <w:jc w:val="center"/>
              <w:rPr>
                <w:rFonts w:ascii="仿宋" w:hAnsi="仿宋" w:eastAsia="仿宋"/>
                <w:b/>
                <w:snapToGrid w:val="0"/>
                <w:color w:val="000000"/>
                <w:kern w:val="0"/>
                <w:sz w:val="24"/>
              </w:rPr>
            </w:pPr>
            <w:r>
              <w:rPr>
                <w:rFonts w:hint="eastAsia" w:ascii="仿宋" w:hAnsi="仿宋" w:eastAsia="仿宋"/>
                <w:b/>
                <w:snapToGrid w:val="0"/>
                <w:color w:val="000000"/>
                <w:kern w:val="0"/>
                <w:sz w:val="24"/>
              </w:rPr>
              <w:t>创新实践能力</w:t>
            </w:r>
          </w:p>
        </w:tc>
        <w:tc>
          <w:tcPr>
            <w:tcW w:w="1792" w:type="dxa"/>
          </w:tcPr>
          <w:p>
            <w:pPr>
              <w:adjustRightInd w:val="0"/>
              <w:snapToGrid w:val="0"/>
              <w:spacing w:line="240" w:lineRule="exact"/>
              <w:jc w:val="center"/>
              <w:rPr>
                <w:rFonts w:ascii="仿宋" w:hAnsi="仿宋" w:eastAsia="仿宋"/>
                <w:b/>
                <w:snapToGrid w:val="0"/>
                <w:color w:val="000000"/>
                <w:kern w:val="0"/>
                <w:sz w:val="24"/>
              </w:rPr>
            </w:pPr>
            <w:r>
              <w:rPr>
                <w:rFonts w:hint="eastAsia" w:ascii="仿宋" w:hAnsi="仿宋" w:eastAsia="仿宋"/>
                <w:b/>
                <w:snapToGrid w:val="0"/>
                <w:color w:val="000000"/>
                <w:kern w:val="0"/>
                <w:sz w:val="24"/>
              </w:rPr>
              <w:t>学院特色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adjustRightInd w:val="0"/>
              <w:snapToGrid w:val="0"/>
              <w:spacing w:line="240" w:lineRule="exact"/>
              <w:jc w:val="center"/>
              <w:rPr>
                <w:rFonts w:ascii="仿宋" w:hAnsi="仿宋" w:eastAsia="仿宋" w:cs="仿宋"/>
                <w:color w:val="000000"/>
                <w:kern w:val="0"/>
                <w:sz w:val="24"/>
              </w:rPr>
            </w:pPr>
            <w:r>
              <w:rPr>
                <w:rFonts w:ascii="仿宋" w:hAnsi="仿宋" w:eastAsia="仿宋" w:cs="仿宋"/>
                <w:color w:val="000000"/>
                <w:kern w:val="0"/>
                <w:sz w:val="24"/>
              </w:rPr>
              <w:t>1</w:t>
            </w:r>
            <w:r>
              <w:rPr>
                <w:rFonts w:hint="eastAsia" w:ascii="仿宋" w:hAnsi="仿宋" w:eastAsia="仿宋" w:cs="仿宋"/>
                <w:color w:val="000000"/>
                <w:kern w:val="0"/>
                <w:sz w:val="24"/>
              </w:rPr>
              <w:t>0</w:t>
            </w:r>
            <w:r>
              <w:rPr>
                <w:rFonts w:ascii="仿宋" w:hAnsi="仿宋" w:eastAsia="仿宋" w:cs="仿宋"/>
                <w:color w:val="000000"/>
                <w:kern w:val="0"/>
                <w:sz w:val="24"/>
              </w:rPr>
              <w:t>分</w:t>
            </w:r>
          </w:p>
        </w:tc>
        <w:tc>
          <w:tcPr>
            <w:tcW w:w="1275" w:type="dxa"/>
          </w:tcPr>
          <w:p>
            <w:pPr>
              <w:adjustRightInd w:val="0"/>
              <w:snapToGrid w:val="0"/>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70分</w:t>
            </w:r>
          </w:p>
        </w:tc>
        <w:tc>
          <w:tcPr>
            <w:tcW w:w="1276" w:type="dxa"/>
          </w:tcPr>
          <w:p>
            <w:pPr>
              <w:adjustRightInd w:val="0"/>
              <w:snapToGrid w:val="0"/>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5分</w:t>
            </w:r>
          </w:p>
        </w:tc>
        <w:tc>
          <w:tcPr>
            <w:tcW w:w="1748" w:type="dxa"/>
          </w:tcPr>
          <w:p>
            <w:pPr>
              <w:adjustRightInd w:val="0"/>
              <w:snapToGrid w:val="0"/>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1</w:t>
            </w:r>
            <w:r>
              <w:rPr>
                <w:rFonts w:ascii="仿宋" w:hAnsi="仿宋" w:eastAsia="仿宋" w:cs="仿宋"/>
                <w:color w:val="000000"/>
                <w:kern w:val="0"/>
                <w:sz w:val="24"/>
              </w:rPr>
              <w:t>0</w:t>
            </w:r>
            <w:r>
              <w:rPr>
                <w:rFonts w:hint="eastAsia" w:ascii="仿宋" w:hAnsi="仿宋" w:eastAsia="仿宋" w:cs="仿宋"/>
                <w:color w:val="000000"/>
                <w:kern w:val="0"/>
                <w:sz w:val="24"/>
              </w:rPr>
              <w:t>分</w:t>
            </w:r>
          </w:p>
        </w:tc>
        <w:tc>
          <w:tcPr>
            <w:tcW w:w="1792" w:type="dxa"/>
          </w:tcPr>
          <w:p>
            <w:pPr>
              <w:adjustRightInd w:val="0"/>
              <w:snapToGrid w:val="0"/>
              <w:spacing w:line="240" w:lineRule="exact"/>
              <w:jc w:val="center"/>
              <w:rPr>
                <w:rFonts w:ascii="仿宋" w:hAnsi="仿宋" w:eastAsia="仿宋" w:cs="仿宋"/>
                <w:color w:val="000000"/>
                <w:kern w:val="0"/>
                <w:sz w:val="24"/>
              </w:rPr>
            </w:pPr>
            <w:r>
              <w:rPr>
                <w:rFonts w:hint="eastAsia" w:ascii="仿宋" w:hAnsi="仿宋" w:eastAsia="仿宋" w:cs="仿宋"/>
                <w:color w:val="000000"/>
                <w:kern w:val="0"/>
                <w:sz w:val="24"/>
              </w:rPr>
              <w:t>5分</w:t>
            </w:r>
          </w:p>
        </w:tc>
      </w:tr>
    </w:tbl>
    <w:p>
      <w:pPr>
        <w:spacing w:line="240" w:lineRule="exact"/>
        <w:ind w:firstLine="482" w:firstLineChars="200"/>
        <w:rPr>
          <w:rFonts w:ascii="仿宋" w:hAnsi="仿宋" w:eastAsia="仿宋" w:cs="仿宋"/>
          <w:color w:val="000000"/>
          <w:kern w:val="0"/>
          <w:sz w:val="24"/>
        </w:rPr>
      </w:pPr>
      <w:r>
        <w:rPr>
          <w:rFonts w:hint="eastAsia" w:ascii="仿宋" w:hAnsi="仿宋" w:eastAsia="仿宋" w:cs="仿宋"/>
          <w:b/>
          <w:color w:val="000000"/>
          <w:kern w:val="0"/>
          <w:sz w:val="24"/>
        </w:rPr>
        <w:t>第三条</w:t>
      </w:r>
      <w:r>
        <w:rPr>
          <w:rFonts w:hint="eastAsia" w:ascii="仿宋" w:hAnsi="仿宋" w:eastAsia="仿宋" w:cs="仿宋"/>
          <w:color w:val="000000"/>
          <w:kern w:val="0"/>
          <w:sz w:val="24"/>
        </w:rPr>
        <w:t xml:space="preserve"> 综合素质测评工作坚持科学规范、公平公正和实事求是的原则。测评结果体现我校大学生综合素质的相对水平，作为学生各类评奖评优、就业推荐、组织发展等工作的重要依据。</w:t>
      </w:r>
    </w:p>
    <w:p>
      <w:pPr>
        <w:spacing w:line="240" w:lineRule="exact"/>
        <w:jc w:val="center"/>
        <w:rPr>
          <w:rFonts w:hint="eastAsia" w:ascii="仿宋" w:hAnsi="仿宋" w:eastAsia="仿宋" w:cs="仿宋"/>
          <w:b/>
          <w:color w:val="000000"/>
          <w:kern w:val="0"/>
          <w:sz w:val="24"/>
        </w:rPr>
      </w:pPr>
    </w:p>
    <w:p>
      <w:pPr>
        <w:spacing w:line="240" w:lineRule="exact"/>
        <w:jc w:val="center"/>
        <w:rPr>
          <w:rFonts w:hint="eastAsia" w:ascii="仿宋" w:hAnsi="仿宋" w:eastAsia="仿宋" w:cs="仿宋"/>
          <w:b/>
          <w:color w:val="000000"/>
          <w:kern w:val="0"/>
          <w:sz w:val="24"/>
        </w:rPr>
      </w:pPr>
      <w:r>
        <w:rPr>
          <w:rFonts w:hint="eastAsia" w:ascii="仿宋" w:hAnsi="仿宋" w:eastAsia="仿宋" w:cs="仿宋"/>
          <w:b/>
          <w:color w:val="000000"/>
          <w:kern w:val="0"/>
          <w:sz w:val="24"/>
        </w:rPr>
        <w:t>第二章 思想品德素质测评</w:t>
      </w:r>
    </w:p>
    <w:p>
      <w:pPr>
        <w:spacing w:line="240" w:lineRule="exact"/>
        <w:jc w:val="center"/>
        <w:rPr>
          <w:rFonts w:hint="eastAsia" w:ascii="仿宋" w:hAnsi="仿宋" w:eastAsia="仿宋" w:cs="仿宋"/>
          <w:b/>
          <w:color w:val="000000"/>
          <w:kern w:val="0"/>
          <w:sz w:val="24"/>
        </w:rPr>
      </w:pPr>
    </w:p>
    <w:p>
      <w:pPr>
        <w:widowControl/>
        <w:spacing w:line="240" w:lineRule="exact"/>
        <w:ind w:firstLine="482"/>
        <w:rPr>
          <w:rFonts w:ascii="仿宋" w:hAnsi="仿宋" w:eastAsia="仿宋" w:cs="仿宋"/>
          <w:color w:val="000000"/>
          <w:kern w:val="0"/>
          <w:sz w:val="24"/>
        </w:rPr>
      </w:pPr>
      <w:r>
        <w:rPr>
          <w:rFonts w:hint="eastAsia" w:ascii="仿宋" w:hAnsi="仿宋" w:eastAsia="仿宋" w:cs="仿宋"/>
          <w:b/>
          <w:color w:val="000000"/>
          <w:kern w:val="0"/>
          <w:sz w:val="24"/>
        </w:rPr>
        <w:t>第</w:t>
      </w:r>
      <w:r>
        <w:rPr>
          <w:rFonts w:ascii="仿宋" w:hAnsi="仿宋" w:eastAsia="仿宋" w:cs="仿宋"/>
          <w:b/>
          <w:color w:val="000000"/>
          <w:kern w:val="0"/>
          <w:sz w:val="24"/>
        </w:rPr>
        <w:t>四条</w:t>
      </w:r>
      <w:r>
        <w:rPr>
          <w:rFonts w:hint="eastAsia" w:ascii="仿宋" w:hAnsi="仿宋" w:eastAsia="仿宋" w:cs="仿宋"/>
          <w:color w:val="000000"/>
          <w:kern w:val="0"/>
          <w:sz w:val="24"/>
        </w:rPr>
        <w:t xml:space="preserve"> 思想品德素质测评主要评价学生的政治表现、道德品质、遵纪守法和社会责任等，引导学生坚定理想信念，自觉服务社会、奉献社会。思想品德素质测评成绩由基本分和奖励分两部分组成，满分为</w:t>
      </w:r>
      <w:r>
        <w:rPr>
          <w:rFonts w:ascii="仿宋" w:hAnsi="仿宋" w:eastAsia="仿宋" w:cs="仿宋"/>
          <w:color w:val="000000"/>
          <w:kern w:val="0"/>
          <w:sz w:val="24"/>
        </w:rPr>
        <w:t>1</w:t>
      </w:r>
      <w:r>
        <w:rPr>
          <w:rFonts w:hint="eastAsia" w:ascii="仿宋" w:hAnsi="仿宋" w:eastAsia="仿宋" w:cs="仿宋"/>
          <w:color w:val="000000"/>
          <w:kern w:val="0"/>
          <w:sz w:val="24"/>
        </w:rPr>
        <w:t>0分，其中基本分</w:t>
      </w:r>
      <w:r>
        <w:rPr>
          <w:rFonts w:ascii="仿宋" w:hAnsi="仿宋" w:eastAsia="仿宋" w:cs="仿宋"/>
          <w:color w:val="000000"/>
          <w:kern w:val="0"/>
          <w:sz w:val="24"/>
        </w:rPr>
        <w:t>7</w:t>
      </w:r>
      <w:r>
        <w:rPr>
          <w:rFonts w:hint="eastAsia" w:ascii="仿宋" w:hAnsi="仿宋" w:eastAsia="仿宋" w:cs="仿宋"/>
          <w:color w:val="000000"/>
          <w:kern w:val="0"/>
          <w:sz w:val="24"/>
        </w:rPr>
        <w:t>分，奖励分最高计3分。</w:t>
      </w:r>
    </w:p>
    <w:p>
      <w:pPr>
        <w:adjustRightInd w:val="0"/>
        <w:snapToGrid w:val="0"/>
        <w:spacing w:line="240" w:lineRule="exact"/>
        <w:ind w:firstLine="482" w:firstLineChars="200"/>
        <w:rPr>
          <w:rFonts w:ascii="仿宋" w:hAnsi="黑体" w:eastAsia="仿宋"/>
          <w:snapToGrid w:val="0"/>
          <w:color w:val="000000"/>
          <w:kern w:val="0"/>
          <w:sz w:val="24"/>
          <w:szCs w:val="32"/>
        </w:rPr>
      </w:pPr>
      <w:r>
        <w:rPr>
          <w:rFonts w:hint="eastAsia" w:ascii="仿宋" w:hAnsi="黑体" w:eastAsia="仿宋"/>
          <w:b/>
          <w:snapToGrid w:val="0"/>
          <w:color w:val="000000"/>
          <w:kern w:val="0"/>
          <w:sz w:val="24"/>
          <w:szCs w:val="32"/>
        </w:rPr>
        <w:t>思想品德素质最终成绩=基本分-减分项+奖励分</w:t>
      </w:r>
    </w:p>
    <w:p>
      <w:pPr>
        <w:widowControl/>
        <w:spacing w:line="240" w:lineRule="exact"/>
        <w:ind w:firstLine="482"/>
        <w:rPr>
          <w:rFonts w:ascii="仿宋" w:hAnsi="仿宋" w:eastAsia="仿宋" w:cs="仿宋"/>
          <w:color w:val="000000"/>
          <w:kern w:val="0"/>
          <w:sz w:val="24"/>
        </w:rPr>
      </w:pPr>
      <w:r>
        <w:rPr>
          <w:rFonts w:hint="eastAsia" w:ascii="仿宋" w:hAnsi="仿宋" w:eastAsia="仿宋" w:cs="仿宋"/>
          <w:color w:val="000000"/>
          <w:kern w:val="0"/>
          <w:sz w:val="24"/>
        </w:rPr>
        <w:t>（一）思想品德素质测评基本分（满分7分）</w:t>
      </w:r>
    </w:p>
    <w:p>
      <w:pPr>
        <w:widowControl/>
        <w:spacing w:line="240" w:lineRule="exact"/>
        <w:ind w:firstLine="482"/>
        <w:rPr>
          <w:rFonts w:ascii="仿宋" w:hAnsi="仿宋" w:eastAsia="仿宋" w:cs="仿宋"/>
          <w:color w:val="000000"/>
          <w:kern w:val="0"/>
          <w:sz w:val="24"/>
        </w:rPr>
      </w:pPr>
      <w:r>
        <w:rPr>
          <w:rFonts w:hint="eastAsia" w:ascii="仿宋" w:hAnsi="仿宋" w:eastAsia="仿宋" w:cs="仿宋"/>
          <w:color w:val="000000"/>
          <w:kern w:val="0"/>
          <w:sz w:val="24"/>
        </w:rPr>
        <w:t>1.基本分测评内容：拥护中国共产党领导，努力学习马克思列宁主义、毛泽东思想、中国特色社会主义理论体系，深入学习习近平新时代中国特色社会主义思想，坚定中国特色社会主义道路自信、理论自信、制度自信、文化自信，树立中国特色社会主义共同理想；树立爱国主义思想，具有团结统一、爱好和平、勤劳勇敢、自强不息的精神；增强法治观念，遵守宪法法律、法规，遵守公民道德规范，遵守学校章程和规章制度，遵守学生行为规范，具有良好的道德品质和行为习惯；尊敬师长，热爱集体，团结协作；恪守学术、品行等诚信规范及相应义务。</w:t>
      </w:r>
    </w:p>
    <w:p>
      <w:pPr>
        <w:widowControl/>
        <w:spacing w:line="240" w:lineRule="exact"/>
        <w:ind w:firstLine="482"/>
        <w:rPr>
          <w:rFonts w:ascii="仿宋" w:hAnsi="仿宋" w:eastAsia="仿宋" w:cs="仿宋"/>
          <w:color w:val="000000"/>
          <w:kern w:val="0"/>
          <w:sz w:val="24"/>
        </w:rPr>
      </w:pPr>
      <w:r>
        <w:rPr>
          <w:rFonts w:hint="eastAsia" w:ascii="仿宋" w:hAnsi="仿宋" w:eastAsia="仿宋" w:cs="仿宋"/>
          <w:color w:val="000000"/>
          <w:kern w:val="0"/>
          <w:sz w:val="24"/>
        </w:rPr>
        <w:t>2.基本分采取减分方式计算，有下列情形者在基本分7分基础上扣分，扣至0分为止。</w:t>
      </w:r>
    </w:p>
    <w:tbl>
      <w:tblPr>
        <w:tblStyle w:val="9"/>
        <w:tblpPr w:leftFromText="180" w:rightFromText="180" w:vertAnchor="text" w:horzAnchor="margin" w:tblpXSpec="center" w:tblpY="634"/>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2038"/>
        <w:gridCol w:w="637"/>
        <w:gridCol w:w="531"/>
        <w:gridCol w:w="519"/>
        <w:gridCol w:w="792"/>
        <w:gridCol w:w="995"/>
        <w:gridCol w:w="515"/>
        <w:gridCol w:w="376"/>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61" w:type="dxa"/>
            <w:tcBorders>
              <w:top w:val="single" w:color="auto" w:sz="4" w:space="0"/>
              <w:left w:val="single" w:color="auto" w:sz="4" w:space="0"/>
              <w:bottom w:val="single" w:color="auto" w:sz="4" w:space="0"/>
              <w:right w:val="single" w:color="auto" w:sz="4" w:space="0"/>
              <w:tl2br w:val="single" w:color="auto" w:sz="4" w:space="0"/>
            </w:tcBorders>
          </w:tcPr>
          <w:p>
            <w:pPr>
              <w:widowControl/>
              <w:adjustRightInd w:val="0"/>
              <w:snapToGrid w:val="0"/>
              <w:spacing w:after="120" w:line="40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处分类别</w:t>
            </w:r>
          </w:p>
          <w:p>
            <w:pPr>
              <w:widowControl/>
              <w:adjustRightInd w:val="0"/>
              <w:snapToGrid w:val="0"/>
              <w:spacing w:after="120" w:line="400" w:lineRule="exact"/>
              <w:rPr>
                <w:rFonts w:ascii="仿宋" w:hAnsi="仿宋" w:eastAsia="仿宋" w:cs="宋体"/>
                <w:b/>
                <w:bCs/>
                <w:color w:val="000000"/>
                <w:kern w:val="0"/>
                <w:sz w:val="24"/>
              </w:rPr>
            </w:pPr>
            <w:r>
              <w:rPr>
                <w:rFonts w:hint="eastAsia" w:ascii="仿宋" w:hAnsi="仿宋" w:eastAsia="仿宋" w:cs="宋体"/>
                <w:b/>
                <w:bCs/>
                <w:color w:val="000000"/>
                <w:kern w:val="0"/>
                <w:sz w:val="24"/>
              </w:rPr>
              <w:t>等级</w:t>
            </w:r>
          </w:p>
        </w:tc>
        <w:tc>
          <w:tcPr>
            <w:tcW w:w="2038"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120" w:line="40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通报批评</w:t>
            </w:r>
          </w:p>
        </w:tc>
        <w:tc>
          <w:tcPr>
            <w:tcW w:w="1168"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after="120" w:line="40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警  告</w:t>
            </w:r>
          </w:p>
        </w:tc>
        <w:tc>
          <w:tcPr>
            <w:tcW w:w="1311"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after="120" w:line="40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严重警告</w:t>
            </w:r>
          </w:p>
        </w:tc>
        <w:tc>
          <w:tcPr>
            <w:tcW w:w="151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after="120" w:line="40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记  过</w:t>
            </w:r>
          </w:p>
        </w:tc>
        <w:tc>
          <w:tcPr>
            <w:tcW w:w="141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after="120" w:line="40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留校察看</w:t>
            </w:r>
          </w:p>
          <w:p>
            <w:pPr>
              <w:widowControl/>
              <w:adjustRightInd w:val="0"/>
              <w:snapToGrid w:val="0"/>
              <w:spacing w:after="120" w:line="400" w:lineRule="exact"/>
              <w:jc w:val="center"/>
              <w:rPr>
                <w:rFonts w:ascii="仿宋" w:hAnsi="仿宋" w:eastAsia="仿宋"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120" w:line="40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纪律处分</w:t>
            </w:r>
          </w:p>
        </w:tc>
        <w:tc>
          <w:tcPr>
            <w:tcW w:w="2038"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120" w:line="400" w:lineRule="exact"/>
              <w:jc w:val="center"/>
              <w:rPr>
                <w:rFonts w:ascii="仿宋" w:hAnsi="仿宋" w:eastAsia="仿宋" w:cs="宋体"/>
                <w:bCs/>
                <w:color w:val="000000"/>
                <w:kern w:val="0"/>
                <w:sz w:val="24"/>
              </w:rPr>
            </w:pPr>
            <w:r>
              <w:rPr>
                <w:rFonts w:hint="eastAsia" w:ascii="仿宋" w:hAnsi="仿宋" w:eastAsia="仿宋" w:cs="宋体"/>
                <w:bCs/>
                <w:color w:val="000000"/>
                <w:kern w:val="0"/>
                <w:sz w:val="24"/>
              </w:rPr>
              <w:t>0.8</w:t>
            </w:r>
          </w:p>
        </w:tc>
        <w:tc>
          <w:tcPr>
            <w:tcW w:w="1168"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after="120" w:line="400" w:lineRule="exact"/>
              <w:jc w:val="center"/>
              <w:rPr>
                <w:rFonts w:ascii="仿宋" w:hAnsi="仿宋" w:eastAsia="仿宋" w:cs="宋体"/>
                <w:bCs/>
                <w:color w:val="000000"/>
                <w:kern w:val="0"/>
                <w:sz w:val="24"/>
              </w:rPr>
            </w:pPr>
            <w:r>
              <w:rPr>
                <w:rFonts w:hint="eastAsia" w:ascii="仿宋" w:hAnsi="仿宋" w:eastAsia="仿宋" w:cs="宋体"/>
                <w:bCs/>
                <w:color w:val="000000"/>
                <w:kern w:val="0"/>
                <w:sz w:val="24"/>
              </w:rPr>
              <w:t>1.5</w:t>
            </w:r>
          </w:p>
        </w:tc>
        <w:tc>
          <w:tcPr>
            <w:tcW w:w="1311"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after="120" w:line="400" w:lineRule="exact"/>
              <w:jc w:val="center"/>
              <w:rPr>
                <w:rFonts w:ascii="仿宋" w:hAnsi="仿宋" w:eastAsia="仿宋" w:cs="宋体"/>
                <w:bCs/>
                <w:color w:val="000000"/>
                <w:kern w:val="0"/>
                <w:sz w:val="24"/>
              </w:rPr>
            </w:pPr>
            <w:r>
              <w:rPr>
                <w:rFonts w:hint="eastAsia" w:ascii="仿宋" w:hAnsi="仿宋" w:eastAsia="仿宋" w:cs="宋体"/>
                <w:bCs/>
                <w:color w:val="000000"/>
                <w:kern w:val="0"/>
                <w:sz w:val="24"/>
              </w:rPr>
              <w:t>2</w:t>
            </w:r>
          </w:p>
        </w:tc>
        <w:tc>
          <w:tcPr>
            <w:tcW w:w="151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after="120" w:line="400" w:lineRule="exact"/>
              <w:jc w:val="center"/>
              <w:rPr>
                <w:rFonts w:ascii="仿宋" w:hAnsi="仿宋" w:eastAsia="仿宋" w:cs="宋体"/>
                <w:bCs/>
                <w:color w:val="000000"/>
                <w:kern w:val="0"/>
                <w:sz w:val="24"/>
              </w:rPr>
            </w:pPr>
            <w:r>
              <w:rPr>
                <w:rFonts w:hint="eastAsia" w:ascii="仿宋" w:hAnsi="仿宋" w:eastAsia="仿宋" w:cs="宋体"/>
                <w:bCs/>
                <w:color w:val="000000"/>
                <w:kern w:val="0"/>
                <w:sz w:val="24"/>
              </w:rPr>
              <w:t>3</w:t>
            </w:r>
          </w:p>
        </w:tc>
        <w:tc>
          <w:tcPr>
            <w:tcW w:w="141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after="120" w:line="400" w:lineRule="exact"/>
              <w:jc w:val="center"/>
              <w:rPr>
                <w:rFonts w:ascii="仿宋" w:hAnsi="仿宋" w:eastAsia="仿宋" w:cs="宋体"/>
                <w:bCs/>
                <w:color w:val="000000"/>
                <w:kern w:val="0"/>
                <w:sz w:val="24"/>
              </w:rPr>
            </w:pPr>
            <w:r>
              <w:rPr>
                <w:rFonts w:hint="eastAsia" w:ascii="仿宋" w:hAnsi="仿宋" w:eastAsia="仿宋" w:cs="宋体"/>
                <w:bCs/>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4"/>
              </w:rPr>
              <w:t>考勤</w:t>
            </w:r>
          </w:p>
        </w:tc>
        <w:tc>
          <w:tcPr>
            <w:tcW w:w="2038"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120" w:line="400" w:lineRule="exact"/>
              <w:jc w:val="center"/>
              <w:rPr>
                <w:rFonts w:hint="eastAsia" w:ascii="仿宋" w:hAnsi="仿宋" w:eastAsia="仿宋" w:cs="宋体"/>
                <w:bCs/>
                <w:color w:val="000000"/>
                <w:kern w:val="0"/>
                <w:szCs w:val="21"/>
              </w:rPr>
            </w:pPr>
            <w:r>
              <w:rPr>
                <w:rFonts w:hint="eastAsia" w:ascii="仿宋" w:hAnsi="仿宋" w:eastAsia="仿宋" w:cs="宋体"/>
                <w:bCs/>
                <w:color w:val="000000"/>
                <w:kern w:val="0"/>
                <w:szCs w:val="21"/>
              </w:rPr>
              <w:t>课堂考勤</w:t>
            </w:r>
          </w:p>
          <w:p>
            <w:pPr>
              <w:widowControl/>
              <w:adjustRightInd w:val="0"/>
              <w:snapToGrid w:val="0"/>
              <w:spacing w:after="120" w:line="40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（含实验、实习）</w:t>
            </w:r>
          </w:p>
        </w:tc>
        <w:tc>
          <w:tcPr>
            <w:tcW w:w="637"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120" w:line="400" w:lineRule="exact"/>
              <w:jc w:val="center"/>
              <w:rPr>
                <w:rFonts w:ascii="仿宋" w:hAnsi="仿宋" w:eastAsia="仿宋" w:cs="宋体"/>
                <w:bCs/>
                <w:color w:val="000000"/>
                <w:kern w:val="0"/>
                <w:sz w:val="24"/>
              </w:rPr>
            </w:pPr>
            <w:r>
              <w:rPr>
                <w:rFonts w:hint="eastAsia" w:ascii="仿宋" w:hAnsi="仿宋" w:eastAsia="仿宋" w:cs="宋体"/>
                <w:bCs/>
                <w:color w:val="000000"/>
                <w:kern w:val="0"/>
                <w:sz w:val="24"/>
              </w:rPr>
              <w:t>迟到</w:t>
            </w:r>
          </w:p>
        </w:tc>
        <w:tc>
          <w:tcPr>
            <w:tcW w:w="105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after="120" w:line="400" w:lineRule="exact"/>
              <w:jc w:val="center"/>
              <w:rPr>
                <w:rFonts w:ascii="仿宋" w:hAnsi="仿宋" w:eastAsia="仿宋" w:cs="宋体"/>
                <w:bCs/>
                <w:color w:val="000000"/>
                <w:kern w:val="0"/>
                <w:sz w:val="24"/>
              </w:rPr>
            </w:pPr>
            <w:r>
              <w:rPr>
                <w:rFonts w:hint="eastAsia" w:ascii="仿宋" w:hAnsi="仿宋" w:eastAsia="仿宋" w:cs="宋体"/>
                <w:bCs/>
                <w:color w:val="000000"/>
                <w:kern w:val="0"/>
                <w:sz w:val="24"/>
              </w:rPr>
              <w:t>0.2/次</w:t>
            </w:r>
          </w:p>
        </w:tc>
        <w:tc>
          <w:tcPr>
            <w:tcW w:w="792"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120" w:line="400" w:lineRule="exact"/>
              <w:jc w:val="center"/>
              <w:rPr>
                <w:rFonts w:ascii="仿宋" w:hAnsi="仿宋" w:eastAsia="仿宋" w:cs="宋体"/>
                <w:bCs/>
                <w:color w:val="000000"/>
                <w:kern w:val="0"/>
                <w:sz w:val="24"/>
              </w:rPr>
            </w:pPr>
            <w:r>
              <w:rPr>
                <w:rFonts w:hint="eastAsia" w:ascii="仿宋" w:hAnsi="仿宋" w:eastAsia="仿宋" w:cs="宋体"/>
                <w:bCs/>
                <w:color w:val="000000"/>
                <w:kern w:val="0"/>
                <w:sz w:val="24"/>
              </w:rPr>
              <w:t>早退</w:t>
            </w:r>
          </w:p>
        </w:tc>
        <w:tc>
          <w:tcPr>
            <w:tcW w:w="995"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120" w:line="400" w:lineRule="exact"/>
              <w:jc w:val="left"/>
              <w:rPr>
                <w:rFonts w:ascii="仿宋" w:hAnsi="仿宋" w:eastAsia="仿宋" w:cs="宋体"/>
                <w:bCs/>
                <w:color w:val="000000"/>
                <w:kern w:val="0"/>
                <w:sz w:val="24"/>
              </w:rPr>
            </w:pPr>
            <w:r>
              <w:rPr>
                <w:rFonts w:hint="eastAsia" w:ascii="仿宋" w:hAnsi="仿宋" w:eastAsia="仿宋" w:cs="宋体"/>
                <w:bCs/>
                <w:color w:val="000000"/>
                <w:kern w:val="0"/>
                <w:sz w:val="24"/>
              </w:rPr>
              <w:t>0.2/次</w:t>
            </w:r>
          </w:p>
        </w:tc>
        <w:tc>
          <w:tcPr>
            <w:tcW w:w="891"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after="120" w:line="400" w:lineRule="exact"/>
              <w:jc w:val="center"/>
              <w:rPr>
                <w:rFonts w:ascii="仿宋" w:hAnsi="仿宋" w:eastAsia="仿宋" w:cs="宋体"/>
                <w:bCs/>
                <w:color w:val="000000"/>
                <w:kern w:val="0"/>
                <w:sz w:val="24"/>
              </w:rPr>
            </w:pPr>
            <w:r>
              <w:rPr>
                <w:rFonts w:hint="eastAsia" w:ascii="仿宋" w:hAnsi="仿宋" w:eastAsia="仿宋" w:cs="宋体"/>
                <w:bCs/>
                <w:color w:val="000000"/>
                <w:kern w:val="0"/>
                <w:sz w:val="24"/>
              </w:rPr>
              <w:t>旷课</w:t>
            </w:r>
          </w:p>
        </w:tc>
        <w:tc>
          <w:tcPr>
            <w:tcW w:w="1034"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120" w:line="400" w:lineRule="exact"/>
              <w:jc w:val="left"/>
              <w:rPr>
                <w:rFonts w:ascii="仿宋" w:hAnsi="仿宋" w:eastAsia="仿宋" w:cs="宋体"/>
                <w:bCs/>
                <w:color w:val="000000"/>
                <w:kern w:val="0"/>
                <w:sz w:val="24"/>
              </w:rPr>
            </w:pPr>
            <w:r>
              <w:rPr>
                <w:rFonts w:hint="eastAsia" w:ascii="仿宋" w:hAnsi="仿宋" w:eastAsia="仿宋" w:cs="宋体"/>
                <w:bCs/>
                <w:color w:val="000000"/>
                <w:kern w:val="0"/>
                <w:sz w:val="24"/>
              </w:rPr>
              <w:t>0.5/次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仿宋" w:hAnsi="仿宋" w:eastAsia="仿宋" w:cs="宋体"/>
                <w:b/>
                <w:bCs/>
                <w:color w:val="000000"/>
                <w:kern w:val="0"/>
                <w:sz w:val="24"/>
              </w:rPr>
            </w:pPr>
          </w:p>
        </w:tc>
        <w:tc>
          <w:tcPr>
            <w:tcW w:w="2038"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120" w:line="400" w:lineRule="exact"/>
              <w:jc w:val="center"/>
              <w:rPr>
                <w:rFonts w:hint="eastAsia" w:ascii="仿宋" w:hAnsi="仿宋" w:eastAsia="仿宋" w:cs="宋体"/>
                <w:bCs/>
                <w:color w:val="000000"/>
                <w:kern w:val="0"/>
                <w:szCs w:val="21"/>
              </w:rPr>
            </w:pPr>
            <w:r>
              <w:rPr>
                <w:rFonts w:hint="eastAsia" w:ascii="仿宋" w:hAnsi="仿宋" w:eastAsia="仿宋" w:cs="宋体"/>
                <w:bCs/>
                <w:color w:val="000000"/>
                <w:kern w:val="0"/>
                <w:szCs w:val="21"/>
              </w:rPr>
              <w:t>集体活动</w:t>
            </w:r>
          </w:p>
          <w:p>
            <w:pPr>
              <w:widowControl/>
              <w:adjustRightInd w:val="0"/>
              <w:snapToGrid w:val="0"/>
              <w:spacing w:after="120" w:line="40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（含晚自习、早操）</w:t>
            </w:r>
          </w:p>
        </w:tc>
        <w:tc>
          <w:tcPr>
            <w:tcW w:w="637"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120" w:line="400" w:lineRule="exact"/>
              <w:jc w:val="center"/>
              <w:rPr>
                <w:rFonts w:ascii="仿宋" w:hAnsi="仿宋" w:eastAsia="仿宋" w:cs="宋体"/>
                <w:bCs/>
                <w:color w:val="000000"/>
                <w:kern w:val="0"/>
                <w:sz w:val="24"/>
              </w:rPr>
            </w:pPr>
            <w:r>
              <w:rPr>
                <w:rFonts w:hint="eastAsia" w:ascii="仿宋" w:hAnsi="仿宋" w:eastAsia="仿宋" w:cs="宋体"/>
                <w:bCs/>
                <w:color w:val="000000"/>
                <w:kern w:val="0"/>
                <w:sz w:val="24"/>
              </w:rPr>
              <w:t>迟到</w:t>
            </w:r>
          </w:p>
        </w:tc>
        <w:tc>
          <w:tcPr>
            <w:tcW w:w="1050"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after="120" w:line="400" w:lineRule="exact"/>
              <w:jc w:val="center"/>
              <w:rPr>
                <w:rFonts w:ascii="仿宋" w:hAnsi="仿宋" w:eastAsia="仿宋" w:cs="宋体"/>
                <w:bCs/>
                <w:color w:val="000000"/>
                <w:kern w:val="0"/>
                <w:sz w:val="24"/>
              </w:rPr>
            </w:pPr>
            <w:r>
              <w:rPr>
                <w:rFonts w:hint="eastAsia" w:ascii="仿宋" w:hAnsi="仿宋" w:eastAsia="仿宋" w:cs="宋体"/>
                <w:bCs/>
                <w:color w:val="000000"/>
                <w:kern w:val="0"/>
                <w:sz w:val="24"/>
              </w:rPr>
              <w:t>0.2/次</w:t>
            </w:r>
          </w:p>
        </w:tc>
        <w:tc>
          <w:tcPr>
            <w:tcW w:w="792"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120" w:line="400" w:lineRule="exact"/>
              <w:jc w:val="center"/>
              <w:rPr>
                <w:rFonts w:ascii="仿宋" w:hAnsi="仿宋" w:eastAsia="仿宋" w:cs="宋体"/>
                <w:bCs/>
                <w:color w:val="000000"/>
                <w:kern w:val="0"/>
                <w:sz w:val="24"/>
              </w:rPr>
            </w:pPr>
            <w:r>
              <w:rPr>
                <w:rFonts w:hint="eastAsia" w:ascii="仿宋" w:hAnsi="仿宋" w:eastAsia="仿宋" w:cs="宋体"/>
                <w:bCs/>
                <w:color w:val="000000"/>
                <w:kern w:val="0"/>
                <w:sz w:val="24"/>
              </w:rPr>
              <w:t>早退</w:t>
            </w:r>
          </w:p>
        </w:tc>
        <w:tc>
          <w:tcPr>
            <w:tcW w:w="995"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120" w:line="400" w:lineRule="exact"/>
              <w:jc w:val="left"/>
              <w:rPr>
                <w:rFonts w:ascii="仿宋" w:hAnsi="仿宋" w:eastAsia="仿宋" w:cs="宋体"/>
                <w:bCs/>
                <w:color w:val="000000"/>
                <w:kern w:val="0"/>
                <w:sz w:val="24"/>
              </w:rPr>
            </w:pPr>
            <w:r>
              <w:rPr>
                <w:rFonts w:hint="eastAsia" w:ascii="仿宋" w:hAnsi="仿宋" w:eastAsia="仿宋" w:cs="宋体"/>
                <w:bCs/>
                <w:color w:val="000000"/>
                <w:kern w:val="0"/>
                <w:sz w:val="24"/>
              </w:rPr>
              <w:t>0.2/次</w:t>
            </w:r>
          </w:p>
        </w:tc>
        <w:tc>
          <w:tcPr>
            <w:tcW w:w="891"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after="120" w:line="400" w:lineRule="exact"/>
              <w:jc w:val="center"/>
              <w:rPr>
                <w:rFonts w:ascii="仿宋" w:hAnsi="仿宋" w:eastAsia="仿宋" w:cs="宋体"/>
                <w:bCs/>
                <w:color w:val="000000"/>
                <w:kern w:val="0"/>
                <w:sz w:val="24"/>
              </w:rPr>
            </w:pPr>
            <w:r>
              <w:rPr>
                <w:rFonts w:hint="eastAsia" w:ascii="仿宋" w:hAnsi="仿宋" w:eastAsia="仿宋" w:cs="宋体"/>
                <w:bCs/>
                <w:color w:val="000000"/>
                <w:kern w:val="0"/>
                <w:sz w:val="24"/>
              </w:rPr>
              <w:t>缺勤</w:t>
            </w:r>
          </w:p>
        </w:tc>
        <w:tc>
          <w:tcPr>
            <w:tcW w:w="1034"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120" w:line="400" w:lineRule="exact"/>
              <w:jc w:val="left"/>
              <w:rPr>
                <w:rFonts w:ascii="仿宋" w:hAnsi="仿宋" w:eastAsia="仿宋" w:cs="宋体"/>
                <w:bCs/>
                <w:color w:val="000000"/>
                <w:kern w:val="0"/>
                <w:sz w:val="24"/>
              </w:rPr>
            </w:pPr>
            <w:r>
              <w:rPr>
                <w:rFonts w:hint="eastAsia" w:ascii="仿宋" w:hAnsi="仿宋" w:eastAsia="仿宋" w:cs="宋体"/>
                <w:bCs/>
                <w:color w:val="000000"/>
                <w:kern w:val="0"/>
                <w:sz w:val="24"/>
              </w:rPr>
              <w:t>0.5/次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仿宋" w:hAnsi="仿宋" w:eastAsia="仿宋" w:cs="宋体"/>
                <w:b/>
                <w:bCs/>
                <w:color w:val="000000"/>
                <w:kern w:val="0"/>
                <w:sz w:val="24"/>
              </w:rPr>
            </w:pPr>
          </w:p>
        </w:tc>
        <w:tc>
          <w:tcPr>
            <w:tcW w:w="2038"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120" w:line="400" w:lineRule="exact"/>
              <w:jc w:val="center"/>
              <w:rPr>
                <w:rFonts w:ascii="仿宋" w:hAnsi="仿宋" w:eastAsia="仿宋" w:cs="宋体"/>
                <w:bCs/>
                <w:color w:val="FF0000"/>
                <w:kern w:val="0"/>
                <w:sz w:val="24"/>
              </w:rPr>
            </w:pPr>
            <w:r>
              <w:rPr>
                <w:rFonts w:hint="eastAsia" w:ascii="仿宋" w:hAnsi="仿宋" w:eastAsia="仿宋" w:cs="宋体"/>
                <w:bCs/>
                <w:color w:val="FF0000"/>
                <w:kern w:val="0"/>
                <w:sz w:val="24"/>
              </w:rPr>
              <w:t>校园教学楼、宿舍、实验室等公共建筑物内吸烟</w:t>
            </w:r>
          </w:p>
        </w:tc>
        <w:tc>
          <w:tcPr>
            <w:tcW w:w="5399" w:type="dxa"/>
            <w:gridSpan w:val="8"/>
            <w:tcBorders>
              <w:top w:val="single" w:color="auto" w:sz="4" w:space="0"/>
              <w:left w:val="single" w:color="auto" w:sz="4" w:space="0"/>
              <w:bottom w:val="single" w:color="auto" w:sz="4" w:space="0"/>
              <w:right w:val="single" w:color="auto" w:sz="4" w:space="0"/>
            </w:tcBorders>
          </w:tcPr>
          <w:p>
            <w:pPr>
              <w:widowControl/>
              <w:adjustRightInd w:val="0"/>
              <w:snapToGrid w:val="0"/>
              <w:spacing w:after="120" w:line="400" w:lineRule="exact"/>
              <w:jc w:val="center"/>
              <w:rPr>
                <w:rFonts w:ascii="仿宋" w:hAnsi="仿宋" w:eastAsia="仿宋" w:cs="宋体"/>
                <w:b/>
                <w:bCs/>
                <w:color w:val="FF0000"/>
                <w:kern w:val="0"/>
                <w:sz w:val="24"/>
              </w:rPr>
            </w:pPr>
            <w:r>
              <w:rPr>
                <w:rFonts w:hint="eastAsia" w:ascii="仿宋" w:hAnsi="仿宋" w:eastAsia="仿宋" w:cs="宋体"/>
                <w:bCs/>
                <w:color w:val="FF0000"/>
                <w:kern w:val="0"/>
                <w:sz w:val="24"/>
                <w:lang w:val="en-US" w:eastAsia="zh-CN"/>
              </w:rPr>
              <w:t>1</w:t>
            </w:r>
            <w:r>
              <w:rPr>
                <w:rFonts w:hint="eastAsia" w:ascii="仿宋" w:hAnsi="仿宋" w:eastAsia="仿宋" w:cs="宋体"/>
                <w:bCs/>
                <w:color w:val="FF0000"/>
                <w:kern w:val="0"/>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仿宋" w:hAnsi="仿宋" w:eastAsia="仿宋" w:cs="宋体"/>
                <w:b/>
                <w:bCs/>
                <w:color w:val="000000"/>
                <w:kern w:val="0"/>
                <w:sz w:val="24"/>
              </w:rPr>
            </w:pPr>
          </w:p>
        </w:tc>
        <w:tc>
          <w:tcPr>
            <w:tcW w:w="2038" w:type="dxa"/>
            <w:tcBorders>
              <w:top w:val="single" w:color="auto" w:sz="4" w:space="0"/>
              <w:left w:val="single" w:color="auto" w:sz="4" w:space="0"/>
              <w:bottom w:val="single" w:color="auto" w:sz="4" w:space="0"/>
              <w:right w:val="single" w:color="auto" w:sz="4" w:space="0"/>
            </w:tcBorders>
          </w:tcPr>
          <w:p>
            <w:pPr>
              <w:widowControl/>
              <w:adjustRightInd w:val="0"/>
              <w:snapToGrid w:val="0"/>
              <w:spacing w:after="120" w:line="400" w:lineRule="exact"/>
              <w:jc w:val="center"/>
              <w:rPr>
                <w:rFonts w:ascii="仿宋" w:hAnsi="仿宋" w:eastAsia="仿宋" w:cs="宋体"/>
                <w:bCs/>
                <w:color w:val="000000"/>
                <w:kern w:val="0"/>
                <w:sz w:val="24"/>
              </w:rPr>
            </w:pPr>
            <w:r>
              <w:rPr>
                <w:rFonts w:hint="eastAsia" w:ascii="仿宋" w:hAnsi="仿宋" w:eastAsia="仿宋" w:cs="宋体"/>
                <w:bCs/>
                <w:color w:val="000000"/>
                <w:kern w:val="0"/>
                <w:sz w:val="24"/>
              </w:rPr>
              <w:t>其他违纪</w:t>
            </w:r>
          </w:p>
        </w:tc>
        <w:tc>
          <w:tcPr>
            <w:tcW w:w="5399" w:type="dxa"/>
            <w:gridSpan w:val="8"/>
            <w:tcBorders>
              <w:top w:val="single" w:color="auto" w:sz="4" w:space="0"/>
              <w:left w:val="single" w:color="auto" w:sz="4" w:space="0"/>
              <w:bottom w:val="single" w:color="auto" w:sz="4" w:space="0"/>
              <w:right w:val="single" w:color="auto" w:sz="4" w:space="0"/>
            </w:tcBorders>
          </w:tcPr>
          <w:p>
            <w:pPr>
              <w:widowControl/>
              <w:adjustRightInd w:val="0"/>
              <w:snapToGrid w:val="0"/>
              <w:spacing w:after="120" w:line="400" w:lineRule="exact"/>
              <w:jc w:val="center"/>
              <w:rPr>
                <w:rFonts w:ascii="仿宋" w:hAnsi="仿宋" w:eastAsia="仿宋" w:cs="宋体"/>
                <w:bCs/>
                <w:color w:val="000000"/>
                <w:kern w:val="0"/>
                <w:sz w:val="24"/>
              </w:rPr>
            </w:pPr>
            <w:r>
              <w:rPr>
                <w:rFonts w:hint="eastAsia" w:ascii="仿宋" w:hAnsi="仿宋" w:eastAsia="仿宋" w:cs="宋体"/>
                <w:bCs/>
                <w:color w:val="000000"/>
                <w:kern w:val="0"/>
                <w:sz w:val="24"/>
              </w:rPr>
              <w:t>根据学校和学院相关规定进行处理和罚分</w:t>
            </w:r>
          </w:p>
        </w:tc>
      </w:tr>
    </w:tbl>
    <w:p>
      <w:pPr>
        <w:widowControl/>
        <w:spacing w:line="240" w:lineRule="exact"/>
        <w:ind w:firstLine="482"/>
        <w:rPr>
          <w:rFonts w:ascii="仿宋" w:hAnsi="仿宋" w:eastAsia="仿宋" w:cs="仿宋"/>
          <w:color w:val="000000"/>
          <w:kern w:val="0"/>
          <w:sz w:val="24"/>
          <w:highlight w:val="none"/>
        </w:rPr>
      </w:pPr>
      <w:r>
        <w:rPr>
          <w:rFonts w:hint="eastAsia" w:ascii="仿宋" w:hAnsi="仿宋" w:eastAsia="仿宋" w:cs="仿宋"/>
          <w:color w:val="000000"/>
          <w:kern w:val="0"/>
          <w:sz w:val="24"/>
        </w:rPr>
        <w:t>3. 公寓管理扣分：有下列情形者在基</w:t>
      </w:r>
      <w:r>
        <w:rPr>
          <w:rFonts w:hint="eastAsia" w:ascii="仿宋" w:hAnsi="仿宋" w:eastAsia="仿宋" w:cs="仿宋"/>
          <w:color w:val="000000"/>
          <w:kern w:val="0"/>
          <w:sz w:val="24"/>
          <w:highlight w:val="none"/>
        </w:rPr>
        <w:t>本分7分基础上扣分，扣至0分为止。</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7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vAlign w:val="center"/>
          </w:tcPr>
          <w:p>
            <w:pPr>
              <w:spacing w:line="560" w:lineRule="exact"/>
              <w:jc w:val="left"/>
              <w:rPr>
                <w:rFonts w:ascii="仿宋_GB2312" w:hAnsi="宋体" w:eastAsia="仿宋_GB2312"/>
                <w:color w:val="000000"/>
                <w:sz w:val="32"/>
                <w:szCs w:val="32"/>
              </w:rPr>
            </w:pPr>
            <w:r>
              <w:rPr>
                <w:rFonts w:hint="eastAsia" w:ascii="宋体" w:hAnsi="宋体" w:cs="宋体"/>
                <w:b/>
                <w:bCs/>
                <w:color w:val="000000"/>
                <w:kern w:val="0"/>
                <w:szCs w:val="21"/>
              </w:rPr>
              <w:t>宿舍卫生及宿舍违章用电等</w:t>
            </w:r>
          </w:p>
        </w:tc>
        <w:tc>
          <w:tcPr>
            <w:tcW w:w="7193" w:type="dxa"/>
            <w:shd w:val="clear" w:color="auto" w:fill="auto"/>
          </w:tcPr>
          <w:p>
            <w:pPr>
              <w:widowControl/>
              <w:adjustRightInd w:val="0"/>
              <w:snapToGrid w:val="0"/>
              <w:spacing w:after="120" w:line="240" w:lineRule="exact"/>
              <w:jc w:val="left"/>
              <w:rPr>
                <w:rFonts w:ascii="仿宋" w:hAnsi="仿宋" w:eastAsia="仿宋" w:cs="宋体"/>
                <w:bCs/>
                <w:color w:val="000000"/>
                <w:kern w:val="0"/>
                <w:sz w:val="24"/>
              </w:rPr>
            </w:pPr>
            <w:r>
              <w:rPr>
                <w:rFonts w:ascii="仿宋" w:hAnsi="仿宋" w:eastAsia="仿宋" w:cs="宋体"/>
                <w:bCs/>
                <w:color w:val="000000"/>
                <w:kern w:val="0"/>
                <w:sz w:val="24"/>
              </w:rPr>
              <w:t>（1）</w:t>
            </w:r>
            <w:r>
              <w:rPr>
                <w:rFonts w:hint="eastAsia" w:ascii="仿宋" w:hAnsi="仿宋" w:eastAsia="仿宋" w:cs="宋体"/>
                <w:bCs/>
                <w:color w:val="000000"/>
                <w:kern w:val="0"/>
                <w:sz w:val="24"/>
              </w:rPr>
              <w:t>每周宿舍卫生成绩低于90分（不含90分，以学校公寓中心公布为准），该宿舍全体成员综合测评每周每人</w:t>
            </w:r>
            <w:r>
              <w:rPr>
                <w:rFonts w:hint="eastAsia" w:ascii="仿宋" w:hAnsi="仿宋" w:eastAsia="仿宋" w:cs="宋体"/>
                <w:bCs/>
                <w:color w:val="FF0000"/>
                <w:kern w:val="0"/>
                <w:sz w:val="24"/>
              </w:rPr>
              <w:t>扣除0.3分。</w:t>
            </w:r>
          </w:p>
          <w:p>
            <w:pPr>
              <w:widowControl/>
              <w:adjustRightInd w:val="0"/>
              <w:snapToGrid w:val="0"/>
              <w:spacing w:after="120" w:line="240" w:lineRule="exact"/>
              <w:jc w:val="left"/>
              <w:rPr>
                <w:rFonts w:ascii="仿宋" w:hAnsi="仿宋" w:eastAsia="仿宋" w:cs="宋体"/>
                <w:bCs/>
                <w:color w:val="FF0000"/>
                <w:kern w:val="0"/>
                <w:sz w:val="24"/>
              </w:rPr>
            </w:pPr>
            <w:r>
              <w:rPr>
                <w:rFonts w:hint="eastAsia" w:ascii="仿宋" w:hAnsi="仿宋" w:eastAsia="仿宋" w:cs="宋体"/>
                <w:bCs/>
                <w:color w:val="000000"/>
                <w:kern w:val="0"/>
                <w:sz w:val="24"/>
              </w:rPr>
              <w:t>（2）学校检查宿舍过程中经发现违纪行为并全校通报者；辅导员、学院宿管中心突击大排查过程中经发现违纪行为者；在宿舍楼内持有或使用煤油炉、酒精炉、电炉、热水器、电热杯、电饭锅、电火锅、热得快（在指定地点允许使用的吹风机、电夹板等美发用具除外）等违章电器和600w及以上的大功率电器设备者，存放烟酒者，宿舍内违私扯私拉电线充电电动车者，综合测评每</w:t>
            </w:r>
            <w:r>
              <w:rPr>
                <w:rFonts w:hint="eastAsia" w:ascii="仿宋" w:hAnsi="仿宋" w:eastAsia="仿宋" w:cs="宋体"/>
                <w:bCs/>
                <w:color w:val="FF0000"/>
                <w:kern w:val="0"/>
                <w:sz w:val="24"/>
              </w:rPr>
              <w:t>次扣除</w:t>
            </w:r>
            <w:r>
              <w:rPr>
                <w:rFonts w:hint="eastAsia" w:ascii="仿宋" w:hAnsi="仿宋" w:eastAsia="仿宋" w:cs="宋体"/>
                <w:bCs/>
                <w:color w:val="FF0000"/>
                <w:kern w:val="0"/>
                <w:sz w:val="24"/>
                <w:lang w:val="en-US" w:eastAsia="zh-CN"/>
              </w:rPr>
              <w:t>1</w:t>
            </w:r>
            <w:r>
              <w:rPr>
                <w:rFonts w:hint="eastAsia" w:ascii="仿宋" w:hAnsi="仿宋" w:eastAsia="仿宋" w:cs="宋体"/>
                <w:bCs/>
                <w:color w:val="FF0000"/>
                <w:kern w:val="0"/>
                <w:sz w:val="24"/>
              </w:rPr>
              <w:t>分；</w:t>
            </w:r>
          </w:p>
          <w:p>
            <w:pPr>
              <w:widowControl/>
              <w:adjustRightInd w:val="0"/>
              <w:snapToGrid w:val="0"/>
              <w:spacing w:after="120" w:line="240" w:lineRule="exact"/>
              <w:jc w:val="left"/>
              <w:rPr>
                <w:rFonts w:ascii="仿宋" w:hAnsi="仿宋" w:eastAsia="仿宋" w:cs="宋体"/>
                <w:bCs/>
                <w:color w:val="000000"/>
                <w:kern w:val="0"/>
                <w:sz w:val="24"/>
              </w:rPr>
            </w:pPr>
            <w:r>
              <w:rPr>
                <w:rFonts w:hint="eastAsia" w:ascii="仿宋" w:hAnsi="仿宋" w:eastAsia="仿宋" w:cs="宋体"/>
                <w:bCs/>
                <w:color w:val="000000"/>
                <w:kern w:val="0"/>
                <w:sz w:val="24"/>
              </w:rPr>
              <w:t>（3）未经批准擅自夜不归宿者以及隐瞒不报或谎报者，综合测评每人每次扣除2分；</w:t>
            </w:r>
          </w:p>
          <w:p>
            <w:pPr>
              <w:widowControl/>
              <w:adjustRightInd w:val="0"/>
              <w:snapToGrid w:val="0"/>
              <w:spacing w:after="120" w:line="240" w:lineRule="exact"/>
              <w:jc w:val="left"/>
              <w:rPr>
                <w:rFonts w:ascii="仿宋" w:hAnsi="仿宋" w:eastAsia="仿宋" w:cs="宋体"/>
                <w:bCs/>
                <w:color w:val="000000"/>
                <w:kern w:val="0"/>
                <w:sz w:val="24"/>
              </w:rPr>
            </w:pPr>
            <w:r>
              <w:rPr>
                <w:rFonts w:hint="eastAsia" w:ascii="仿宋" w:hAnsi="仿宋" w:eastAsia="仿宋" w:cs="宋体"/>
                <w:bCs/>
                <w:color w:val="000000"/>
                <w:kern w:val="0"/>
                <w:sz w:val="24"/>
              </w:rPr>
              <w:t>（4）私自破坏逃生窗或其他损坏公物行为者，综合测评每次扣除1分；</w:t>
            </w:r>
          </w:p>
          <w:p>
            <w:pPr>
              <w:widowControl/>
              <w:adjustRightInd w:val="0"/>
              <w:snapToGrid w:val="0"/>
              <w:spacing w:after="120" w:line="240" w:lineRule="exact"/>
              <w:jc w:val="left"/>
              <w:rPr>
                <w:rFonts w:ascii="仿宋" w:hAnsi="仿宋" w:eastAsia="仿宋" w:cs="宋体"/>
                <w:bCs/>
                <w:color w:val="000000"/>
                <w:kern w:val="0"/>
                <w:sz w:val="24"/>
              </w:rPr>
            </w:pPr>
            <w:r>
              <w:rPr>
                <w:rFonts w:hint="eastAsia" w:ascii="仿宋" w:hAnsi="仿宋" w:eastAsia="仿宋" w:cs="宋体"/>
                <w:bCs/>
                <w:color w:val="000000"/>
                <w:kern w:val="0"/>
                <w:sz w:val="24"/>
              </w:rPr>
              <w:t>(5）在公寓楼和宿舍内携带和饲养各种动物者，综合测评每次扣除</w:t>
            </w:r>
            <w:r>
              <w:rPr>
                <w:rFonts w:hint="eastAsia" w:ascii="仿宋" w:hAnsi="仿宋" w:eastAsia="仿宋" w:cs="宋体"/>
                <w:bCs/>
                <w:color w:val="000000"/>
                <w:kern w:val="0"/>
                <w:sz w:val="24"/>
                <w:lang w:val="en-US" w:eastAsia="zh-CN"/>
              </w:rPr>
              <w:t>1</w:t>
            </w:r>
            <w:r>
              <w:rPr>
                <w:rFonts w:hint="eastAsia" w:ascii="仿宋" w:hAnsi="仿宋" w:eastAsia="仿宋" w:cs="宋体"/>
                <w:bCs/>
                <w:color w:val="000000"/>
                <w:kern w:val="0"/>
                <w:sz w:val="24"/>
              </w:rPr>
              <w:t>分；</w:t>
            </w:r>
          </w:p>
          <w:p>
            <w:pPr>
              <w:widowControl/>
              <w:adjustRightInd w:val="0"/>
              <w:snapToGrid w:val="0"/>
              <w:spacing w:after="120" w:line="240" w:lineRule="exact"/>
              <w:jc w:val="left"/>
              <w:rPr>
                <w:rFonts w:ascii="宋体" w:hAnsi="宋体"/>
                <w:color w:val="000000"/>
                <w:szCs w:val="21"/>
              </w:rPr>
            </w:pPr>
            <w:r>
              <w:rPr>
                <w:rFonts w:hint="eastAsia" w:ascii="仿宋" w:hAnsi="仿宋" w:eastAsia="仿宋" w:cs="宋体"/>
                <w:bCs/>
                <w:color w:val="000000"/>
                <w:kern w:val="0"/>
                <w:sz w:val="24"/>
              </w:rPr>
              <w:t>（6）不履行《个人电脑使用承诺书》违规使用电脑，每次扣除0.5分。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vAlign w:val="center"/>
          </w:tcPr>
          <w:p>
            <w:pPr>
              <w:spacing w:line="360" w:lineRule="exact"/>
              <w:jc w:val="center"/>
              <w:rPr>
                <w:rFonts w:ascii="宋体" w:hAnsi="宋体" w:cs="宋体"/>
                <w:b/>
                <w:bCs/>
                <w:color w:val="000000"/>
                <w:kern w:val="0"/>
                <w:szCs w:val="21"/>
              </w:rPr>
            </w:pPr>
            <w:r>
              <w:rPr>
                <w:rFonts w:hint="eastAsia" w:ascii="宋体" w:hAnsi="宋体"/>
                <w:b/>
                <w:color w:val="000000"/>
                <w:szCs w:val="21"/>
              </w:rPr>
              <w:t>不按时熄灯</w:t>
            </w:r>
          </w:p>
        </w:tc>
        <w:tc>
          <w:tcPr>
            <w:tcW w:w="7193" w:type="dxa"/>
            <w:shd w:val="clear" w:color="auto" w:fill="auto"/>
          </w:tcPr>
          <w:p>
            <w:pPr>
              <w:spacing w:line="360" w:lineRule="exact"/>
              <w:jc w:val="left"/>
              <w:rPr>
                <w:rFonts w:ascii="仿宋" w:hAnsi="仿宋" w:eastAsia="仿宋" w:cs="宋体"/>
                <w:bCs/>
                <w:color w:val="000000"/>
                <w:kern w:val="0"/>
                <w:sz w:val="24"/>
              </w:rPr>
            </w:pPr>
            <w:r>
              <w:rPr>
                <w:rFonts w:hint="eastAsia" w:ascii="仿宋" w:hAnsi="仿宋" w:eastAsia="仿宋" w:cs="宋体"/>
                <w:bCs/>
                <w:color w:val="000000"/>
                <w:kern w:val="0"/>
                <w:sz w:val="24"/>
              </w:rPr>
              <w:t>不按时熄灯的宿舍，每次宿舍所有成员在综合测评中扣0.</w:t>
            </w:r>
            <w:r>
              <w:rPr>
                <w:rFonts w:hint="eastAsia" w:ascii="仿宋" w:hAnsi="仿宋" w:eastAsia="仿宋" w:cs="宋体"/>
                <w:bCs/>
                <w:color w:val="000000"/>
                <w:kern w:val="0"/>
                <w:sz w:val="24"/>
                <w:lang w:val="en-US" w:eastAsia="zh-CN"/>
              </w:rPr>
              <w:t>2</w:t>
            </w:r>
            <w:r>
              <w:rPr>
                <w:rFonts w:hint="eastAsia" w:ascii="仿宋" w:hAnsi="仿宋" w:eastAsia="仿宋" w:cs="宋体"/>
                <w:bCs/>
                <w:color w:val="000000"/>
                <w:kern w:val="0"/>
                <w:sz w:val="24"/>
              </w:rPr>
              <w:t>分处理(以学校公寓中心通报名单为准)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vAlign w:val="center"/>
          </w:tcPr>
          <w:p>
            <w:pPr>
              <w:spacing w:line="360" w:lineRule="exact"/>
              <w:jc w:val="center"/>
              <w:rPr>
                <w:rFonts w:ascii="宋体" w:hAnsi="宋体"/>
                <w:b/>
                <w:color w:val="000000"/>
                <w:szCs w:val="21"/>
              </w:rPr>
            </w:pPr>
            <w:r>
              <w:rPr>
                <w:rFonts w:hint="eastAsia" w:ascii="宋体" w:hAnsi="宋体" w:cs="宋体"/>
                <w:b/>
                <w:color w:val="000000"/>
                <w:kern w:val="0"/>
                <w:szCs w:val="21"/>
              </w:rPr>
              <w:t>其他违纪</w:t>
            </w:r>
          </w:p>
        </w:tc>
        <w:tc>
          <w:tcPr>
            <w:tcW w:w="7193" w:type="dxa"/>
            <w:shd w:val="clear" w:color="auto" w:fill="auto"/>
          </w:tcPr>
          <w:p>
            <w:pPr>
              <w:spacing w:line="360" w:lineRule="exact"/>
              <w:jc w:val="left"/>
              <w:rPr>
                <w:rFonts w:ascii="仿宋" w:hAnsi="仿宋" w:eastAsia="仿宋" w:cs="宋体"/>
                <w:bCs/>
                <w:color w:val="000000"/>
                <w:kern w:val="0"/>
                <w:sz w:val="24"/>
              </w:rPr>
            </w:pPr>
            <w:r>
              <w:rPr>
                <w:rFonts w:hint="eastAsia" w:ascii="仿宋" w:hAnsi="仿宋" w:eastAsia="仿宋" w:cs="宋体"/>
                <w:bCs/>
                <w:color w:val="000000"/>
                <w:kern w:val="0"/>
                <w:sz w:val="24"/>
              </w:rPr>
              <w:t>根据按照学校和学院相关规定进行处理和罚分</w:t>
            </w:r>
          </w:p>
        </w:tc>
      </w:tr>
    </w:tbl>
    <w:p>
      <w:pPr>
        <w:widowControl/>
        <w:spacing w:line="240" w:lineRule="exact"/>
        <w:rPr>
          <w:rFonts w:ascii="仿宋" w:hAnsi="仿宋" w:eastAsia="仿宋" w:cs="仿宋"/>
          <w:color w:val="000000"/>
          <w:sz w:val="24"/>
        </w:rPr>
      </w:pPr>
      <w:r>
        <w:rPr>
          <w:rFonts w:hint="eastAsia" w:ascii="仿宋" w:hAnsi="仿宋" w:eastAsia="仿宋" w:cs="仿宋"/>
          <w:color w:val="000000"/>
          <w:sz w:val="24"/>
        </w:rPr>
        <w:t>注：此项应在辅导员（班主任师）指导下，根据学院相关部门、学生会、班级或团支部等正式下发的文件、通报或记录信息为准。</w:t>
      </w:r>
    </w:p>
    <w:p>
      <w:pPr>
        <w:widowControl/>
        <w:spacing w:line="240" w:lineRule="exact"/>
        <w:ind w:firstLine="482"/>
        <w:rPr>
          <w:rFonts w:ascii="仿宋" w:hAnsi="仿宋" w:eastAsia="仿宋" w:cs="仿宋"/>
          <w:color w:val="000000"/>
          <w:kern w:val="0"/>
          <w:sz w:val="24"/>
        </w:rPr>
      </w:pPr>
      <w:r>
        <w:rPr>
          <w:rFonts w:ascii="仿宋" w:hAnsi="仿宋" w:eastAsia="仿宋" w:cs="仿宋"/>
          <w:color w:val="000000"/>
          <w:kern w:val="0"/>
          <w:sz w:val="24"/>
        </w:rPr>
        <w:t>4.</w:t>
      </w:r>
      <w:r>
        <w:rPr>
          <w:rFonts w:hint="eastAsia" w:ascii="仿宋" w:hAnsi="仿宋" w:eastAsia="仿宋" w:cs="仿宋"/>
          <w:color w:val="000000"/>
          <w:kern w:val="0"/>
          <w:sz w:val="24"/>
        </w:rPr>
        <w:t>有下列情形之一者，基本分为0分。</w:t>
      </w:r>
    </w:p>
    <w:p>
      <w:pPr>
        <w:widowControl/>
        <w:spacing w:line="240" w:lineRule="exact"/>
        <w:ind w:firstLine="482"/>
        <w:rPr>
          <w:rFonts w:ascii="仿宋" w:hAnsi="仿宋" w:eastAsia="仿宋" w:cs="仿宋"/>
          <w:b/>
          <w:color w:val="000000"/>
          <w:kern w:val="0"/>
          <w:sz w:val="24"/>
        </w:rPr>
      </w:pPr>
      <w:r>
        <w:rPr>
          <w:rFonts w:hint="eastAsia" w:ascii="仿宋" w:hAnsi="仿宋" w:eastAsia="仿宋" w:cs="仿宋"/>
          <w:color w:val="000000"/>
          <w:kern w:val="0"/>
          <w:sz w:val="24"/>
        </w:rPr>
        <w:t>有反对四项基本原则的反动言论和行为；煽动闹事；组织非法游行集会；在网络上发布违法言论或不实信息造成恶劣影响；参加非法组织；破坏安定团结；扰乱社会秩序；违反国家法律法规，违反社会公德；</w:t>
      </w:r>
      <w:r>
        <w:rPr>
          <w:rFonts w:hint="eastAsia" w:ascii="仿宋" w:hAnsi="仿宋" w:eastAsia="仿宋" w:cs="宋体"/>
          <w:bCs/>
          <w:color w:val="000000"/>
          <w:kern w:val="0"/>
          <w:sz w:val="24"/>
        </w:rPr>
        <w:t>违背学术诚信、在科技创新、论文发表、专利发表、课程设计以及素质拓展学分认定、申请奖助学金或评奖评优、综合测评计算、缴纳学费等过程中弄虚作假、徇私舞弊或失信者。</w:t>
      </w:r>
    </w:p>
    <w:p>
      <w:pPr>
        <w:widowControl/>
        <w:spacing w:line="240" w:lineRule="exact"/>
        <w:jc w:val="left"/>
        <w:rPr>
          <w:rFonts w:ascii="仿宋" w:hAnsi="仿宋" w:eastAsia="仿宋" w:cs="仿宋"/>
          <w:color w:val="000000"/>
          <w:kern w:val="0"/>
          <w:sz w:val="24"/>
        </w:rPr>
      </w:pPr>
      <w:r>
        <w:rPr>
          <w:rFonts w:hint="eastAsia" w:ascii="仿宋" w:hAnsi="仿宋" w:eastAsia="仿宋" w:cs="仿宋"/>
          <w:color w:val="000000"/>
          <w:kern w:val="0"/>
          <w:sz w:val="24"/>
        </w:rPr>
        <w:t>（二）思想品德素质测评奖励分（上限为3分）</w:t>
      </w:r>
    </w:p>
    <w:p>
      <w:pPr>
        <w:widowControl/>
        <w:spacing w:line="240" w:lineRule="exact"/>
        <w:ind w:firstLine="482"/>
        <w:rPr>
          <w:rFonts w:ascii="仿宋" w:hAnsi="仿宋" w:eastAsia="仿宋" w:cs="仿宋"/>
          <w:color w:val="000000"/>
          <w:kern w:val="0"/>
          <w:sz w:val="24"/>
        </w:rPr>
      </w:pPr>
      <w:r>
        <w:rPr>
          <w:rFonts w:hint="eastAsia" w:ascii="仿宋" w:hAnsi="仿宋" w:eastAsia="仿宋" w:cs="仿宋"/>
          <w:color w:val="000000"/>
          <w:kern w:val="0"/>
          <w:sz w:val="24"/>
        </w:rPr>
        <w:t>1.荣誉加分</w:t>
      </w:r>
      <w:r>
        <w:rPr>
          <w:rFonts w:ascii="仿宋" w:hAnsi="仿宋" w:eastAsia="仿宋" w:cs="仿宋"/>
          <w:color w:val="000000"/>
          <w:kern w:val="0"/>
          <w:sz w:val="24"/>
        </w:rPr>
        <w:t xml:space="preserve"> </w:t>
      </w:r>
    </w:p>
    <w:tbl>
      <w:tblPr>
        <w:tblStyle w:val="9"/>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1276"/>
        <w:gridCol w:w="1054"/>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106" w:type="dxa"/>
            <w:vAlign w:val="center"/>
          </w:tcPr>
          <w:p>
            <w:pPr>
              <w:widowControl/>
              <w:spacing w:line="240" w:lineRule="exact"/>
              <w:jc w:val="center"/>
              <w:rPr>
                <w:rFonts w:ascii="仿宋" w:hAnsi="仿宋" w:eastAsia="仿宋" w:cs="仿宋"/>
                <w:b/>
                <w:color w:val="000000"/>
                <w:kern w:val="0"/>
                <w:szCs w:val="21"/>
              </w:rPr>
            </w:pPr>
            <w:r>
              <w:rPr>
                <w:rFonts w:hint="eastAsia" w:ascii="仿宋" w:hAnsi="仿宋" w:eastAsia="仿宋" w:cs="仿宋"/>
                <w:b/>
                <w:color w:val="000000"/>
                <w:kern w:val="0"/>
                <w:szCs w:val="21"/>
              </w:rPr>
              <w:t>加分内容</w:t>
            </w:r>
          </w:p>
        </w:tc>
        <w:tc>
          <w:tcPr>
            <w:tcW w:w="1276" w:type="dxa"/>
            <w:vAlign w:val="center"/>
          </w:tcPr>
          <w:p>
            <w:pPr>
              <w:widowControl/>
              <w:spacing w:line="240" w:lineRule="exact"/>
              <w:jc w:val="center"/>
              <w:rPr>
                <w:rFonts w:ascii="仿宋" w:hAnsi="仿宋" w:eastAsia="仿宋" w:cs="仿宋"/>
                <w:b/>
                <w:color w:val="000000"/>
                <w:kern w:val="0"/>
                <w:szCs w:val="21"/>
              </w:rPr>
            </w:pPr>
            <w:r>
              <w:rPr>
                <w:rFonts w:hint="eastAsia" w:ascii="仿宋" w:hAnsi="仿宋" w:eastAsia="仿宋" w:cs="仿宋"/>
                <w:b/>
                <w:color w:val="000000"/>
                <w:kern w:val="0"/>
                <w:szCs w:val="21"/>
              </w:rPr>
              <w:t>国家级</w:t>
            </w:r>
          </w:p>
        </w:tc>
        <w:tc>
          <w:tcPr>
            <w:tcW w:w="1054" w:type="dxa"/>
            <w:vAlign w:val="center"/>
          </w:tcPr>
          <w:p>
            <w:pPr>
              <w:widowControl/>
              <w:spacing w:line="240" w:lineRule="exact"/>
              <w:jc w:val="center"/>
              <w:rPr>
                <w:rFonts w:ascii="仿宋" w:hAnsi="仿宋" w:eastAsia="仿宋" w:cs="仿宋"/>
                <w:b/>
                <w:color w:val="000000"/>
                <w:kern w:val="0"/>
                <w:szCs w:val="21"/>
              </w:rPr>
            </w:pPr>
            <w:r>
              <w:rPr>
                <w:rFonts w:hint="eastAsia" w:ascii="仿宋" w:hAnsi="仿宋" w:eastAsia="仿宋" w:cs="仿宋"/>
                <w:b/>
                <w:color w:val="000000"/>
                <w:kern w:val="0"/>
                <w:szCs w:val="21"/>
              </w:rPr>
              <w:t>省级</w:t>
            </w:r>
          </w:p>
        </w:tc>
        <w:tc>
          <w:tcPr>
            <w:tcW w:w="1134" w:type="dxa"/>
            <w:vAlign w:val="center"/>
          </w:tcPr>
          <w:p>
            <w:pPr>
              <w:widowControl/>
              <w:spacing w:line="240" w:lineRule="exact"/>
              <w:jc w:val="center"/>
              <w:rPr>
                <w:rFonts w:ascii="仿宋" w:hAnsi="仿宋" w:eastAsia="仿宋" w:cs="仿宋"/>
                <w:b/>
                <w:color w:val="000000"/>
                <w:kern w:val="0"/>
                <w:szCs w:val="21"/>
              </w:rPr>
            </w:pPr>
            <w:r>
              <w:rPr>
                <w:rFonts w:hint="eastAsia" w:ascii="仿宋" w:hAnsi="仿宋" w:eastAsia="仿宋" w:cs="仿宋"/>
                <w:b/>
                <w:color w:val="000000"/>
                <w:kern w:val="0"/>
                <w:szCs w:val="21"/>
              </w:rPr>
              <w:t>市、</w:t>
            </w:r>
            <w:r>
              <w:rPr>
                <w:rFonts w:ascii="仿宋" w:hAnsi="仿宋" w:eastAsia="仿宋" w:cs="仿宋"/>
                <w:b/>
                <w:color w:val="000000"/>
                <w:kern w:val="0"/>
                <w:szCs w:val="21"/>
              </w:rPr>
              <w:t>校级</w:t>
            </w:r>
          </w:p>
        </w:tc>
        <w:tc>
          <w:tcPr>
            <w:tcW w:w="1276" w:type="dxa"/>
          </w:tcPr>
          <w:p>
            <w:pPr>
              <w:widowControl/>
              <w:spacing w:line="240" w:lineRule="exact"/>
              <w:jc w:val="center"/>
              <w:rPr>
                <w:rFonts w:ascii="仿宋" w:hAnsi="仿宋" w:eastAsia="仿宋" w:cs="仿宋"/>
                <w:b/>
                <w:color w:val="000000"/>
                <w:kern w:val="0"/>
                <w:szCs w:val="21"/>
              </w:rPr>
            </w:pPr>
            <w:r>
              <w:rPr>
                <w:rFonts w:hint="eastAsia" w:ascii="仿宋" w:hAnsi="仿宋" w:eastAsia="仿宋" w:cs="仿宋"/>
                <w:b/>
                <w:color w:val="000000"/>
                <w:kern w:val="0"/>
                <w:szCs w:val="21"/>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4106" w:type="dxa"/>
            <w:vAlign w:val="center"/>
          </w:tcPr>
          <w:p>
            <w:pPr>
              <w:widowControl/>
              <w:spacing w:line="240" w:lineRule="exact"/>
              <w:rPr>
                <w:rFonts w:ascii="仿宋" w:hAnsi="仿宋" w:eastAsia="仿宋" w:cs="仿宋"/>
                <w:color w:val="000000"/>
                <w:kern w:val="0"/>
                <w:szCs w:val="21"/>
              </w:rPr>
            </w:pPr>
            <w:r>
              <w:rPr>
                <w:rFonts w:hint="eastAsia" w:ascii="仿宋" w:hAnsi="仿宋" w:eastAsia="仿宋" w:cs="仿宋"/>
                <w:color w:val="000000"/>
                <w:kern w:val="0"/>
                <w:szCs w:val="21"/>
              </w:rPr>
              <w:t>见义勇为、舍己救人、拾金不昧等好人好事或</w:t>
            </w:r>
            <w:r>
              <w:rPr>
                <w:rFonts w:hint="eastAsia" w:ascii="仿宋" w:hAnsi="仿宋" w:eastAsia="仿宋" w:cs="宋体"/>
                <w:bCs/>
                <w:color w:val="000000"/>
                <w:kern w:val="0"/>
                <w:sz w:val="24"/>
              </w:rPr>
              <w:t>自强之星、感动校园人物评选受到国家级、省市级、校级、院级表彰（以锦旗、表彰文件、官方公布或相应宣传材料为准）</w:t>
            </w:r>
          </w:p>
        </w:tc>
        <w:tc>
          <w:tcPr>
            <w:tcW w:w="1276" w:type="dxa"/>
            <w:vAlign w:val="center"/>
          </w:tcPr>
          <w:p>
            <w:pPr>
              <w:widowControl/>
              <w:spacing w:line="240" w:lineRule="exact"/>
              <w:jc w:val="center"/>
              <w:rPr>
                <w:rFonts w:ascii="仿宋" w:hAnsi="仿宋" w:eastAsia="仿宋" w:cs="仿宋"/>
                <w:color w:val="FF0000"/>
                <w:kern w:val="0"/>
                <w:szCs w:val="21"/>
              </w:rPr>
            </w:pPr>
            <w:r>
              <w:rPr>
                <w:rFonts w:hint="eastAsia" w:ascii="仿宋" w:hAnsi="仿宋" w:eastAsia="仿宋" w:cs="仿宋"/>
                <w:color w:val="FF0000"/>
                <w:kern w:val="0"/>
                <w:szCs w:val="21"/>
                <w:lang w:val="en-US" w:eastAsia="zh-CN"/>
              </w:rPr>
              <w:t>3</w:t>
            </w:r>
            <w:r>
              <w:rPr>
                <w:rFonts w:hint="eastAsia" w:ascii="仿宋" w:hAnsi="仿宋" w:eastAsia="仿宋" w:cs="仿宋"/>
                <w:color w:val="FF0000"/>
                <w:kern w:val="0"/>
                <w:szCs w:val="21"/>
              </w:rPr>
              <w:t>分</w:t>
            </w:r>
            <w:r>
              <w:rPr>
                <w:rFonts w:ascii="仿宋" w:hAnsi="仿宋" w:eastAsia="仿宋" w:cs="仿宋"/>
                <w:color w:val="FF0000"/>
                <w:kern w:val="0"/>
                <w:szCs w:val="21"/>
              </w:rPr>
              <w:t>/</w:t>
            </w:r>
            <w:r>
              <w:rPr>
                <w:rFonts w:hint="eastAsia" w:ascii="仿宋" w:hAnsi="仿宋" w:eastAsia="仿宋" w:cs="仿宋"/>
                <w:color w:val="FF0000"/>
                <w:kern w:val="0"/>
                <w:szCs w:val="21"/>
              </w:rPr>
              <w:t>次</w:t>
            </w:r>
          </w:p>
        </w:tc>
        <w:tc>
          <w:tcPr>
            <w:tcW w:w="1054" w:type="dxa"/>
            <w:vAlign w:val="center"/>
          </w:tcPr>
          <w:p>
            <w:pPr>
              <w:widowControl/>
              <w:spacing w:line="240" w:lineRule="exact"/>
              <w:jc w:val="center"/>
              <w:rPr>
                <w:rFonts w:ascii="仿宋" w:hAnsi="仿宋" w:eastAsia="仿宋" w:cs="仿宋"/>
                <w:color w:val="FF0000"/>
                <w:kern w:val="0"/>
                <w:szCs w:val="21"/>
              </w:rPr>
            </w:pPr>
            <w:r>
              <w:rPr>
                <w:rFonts w:hint="eastAsia" w:ascii="仿宋" w:hAnsi="仿宋" w:eastAsia="仿宋" w:cs="仿宋"/>
                <w:color w:val="FF0000"/>
                <w:kern w:val="0"/>
                <w:szCs w:val="21"/>
                <w:lang w:val="en-US" w:eastAsia="zh-CN"/>
              </w:rPr>
              <w:t>2</w:t>
            </w:r>
            <w:r>
              <w:rPr>
                <w:rFonts w:hint="eastAsia" w:ascii="仿宋" w:hAnsi="仿宋" w:eastAsia="仿宋" w:cs="仿宋"/>
                <w:color w:val="FF0000"/>
                <w:kern w:val="0"/>
                <w:szCs w:val="21"/>
              </w:rPr>
              <w:t>分</w:t>
            </w:r>
            <w:r>
              <w:rPr>
                <w:rFonts w:ascii="仿宋" w:hAnsi="仿宋" w:eastAsia="仿宋" w:cs="仿宋"/>
                <w:color w:val="FF0000"/>
                <w:kern w:val="0"/>
                <w:szCs w:val="21"/>
              </w:rPr>
              <w:t>/</w:t>
            </w:r>
            <w:r>
              <w:rPr>
                <w:rFonts w:hint="eastAsia" w:ascii="仿宋" w:hAnsi="仿宋" w:eastAsia="仿宋" w:cs="仿宋"/>
                <w:color w:val="FF0000"/>
                <w:kern w:val="0"/>
                <w:szCs w:val="21"/>
              </w:rPr>
              <w:t>次</w:t>
            </w:r>
          </w:p>
        </w:tc>
        <w:tc>
          <w:tcPr>
            <w:tcW w:w="1134" w:type="dxa"/>
            <w:vAlign w:val="center"/>
          </w:tcPr>
          <w:p>
            <w:pPr>
              <w:widowControl/>
              <w:spacing w:line="240" w:lineRule="exact"/>
              <w:jc w:val="center"/>
              <w:rPr>
                <w:rFonts w:ascii="仿宋" w:hAnsi="仿宋" w:eastAsia="仿宋" w:cs="仿宋"/>
                <w:color w:val="FF0000"/>
                <w:kern w:val="0"/>
                <w:szCs w:val="21"/>
              </w:rPr>
            </w:pPr>
            <w:r>
              <w:rPr>
                <w:rFonts w:ascii="仿宋" w:hAnsi="仿宋" w:eastAsia="仿宋" w:cs="仿宋"/>
                <w:color w:val="FF0000"/>
                <w:kern w:val="0"/>
                <w:szCs w:val="21"/>
              </w:rPr>
              <w:t>1</w:t>
            </w:r>
            <w:r>
              <w:rPr>
                <w:rFonts w:hint="eastAsia" w:ascii="仿宋" w:hAnsi="仿宋" w:eastAsia="仿宋" w:cs="仿宋"/>
                <w:color w:val="FF0000"/>
                <w:kern w:val="0"/>
                <w:szCs w:val="21"/>
                <w:lang w:val="en-US" w:eastAsia="zh-CN"/>
              </w:rPr>
              <w:t>.5</w:t>
            </w:r>
            <w:r>
              <w:rPr>
                <w:rFonts w:hint="eastAsia" w:ascii="仿宋" w:hAnsi="仿宋" w:eastAsia="仿宋" w:cs="仿宋"/>
                <w:color w:val="FF0000"/>
                <w:kern w:val="0"/>
                <w:szCs w:val="21"/>
              </w:rPr>
              <w:t>分</w:t>
            </w:r>
            <w:r>
              <w:rPr>
                <w:rFonts w:ascii="仿宋" w:hAnsi="仿宋" w:eastAsia="仿宋" w:cs="仿宋"/>
                <w:color w:val="FF0000"/>
                <w:kern w:val="0"/>
                <w:szCs w:val="21"/>
              </w:rPr>
              <w:t>/</w:t>
            </w:r>
            <w:r>
              <w:rPr>
                <w:rFonts w:hint="eastAsia" w:ascii="仿宋" w:hAnsi="仿宋" w:eastAsia="仿宋" w:cs="仿宋"/>
                <w:color w:val="FF0000"/>
                <w:kern w:val="0"/>
                <w:szCs w:val="21"/>
              </w:rPr>
              <w:t>次</w:t>
            </w:r>
          </w:p>
        </w:tc>
        <w:tc>
          <w:tcPr>
            <w:tcW w:w="1276" w:type="dxa"/>
            <w:vAlign w:val="center"/>
          </w:tcPr>
          <w:p>
            <w:pPr>
              <w:widowControl/>
              <w:tabs>
                <w:tab w:val="center" w:pos="475"/>
              </w:tabs>
              <w:spacing w:line="240" w:lineRule="exact"/>
              <w:rPr>
                <w:rFonts w:ascii="仿宋" w:hAnsi="仿宋" w:eastAsia="仿宋" w:cs="仿宋"/>
                <w:color w:val="FF0000"/>
                <w:kern w:val="0"/>
                <w:szCs w:val="21"/>
              </w:rPr>
            </w:pPr>
            <w:r>
              <w:rPr>
                <w:rFonts w:hint="eastAsia" w:ascii="仿宋" w:hAnsi="仿宋" w:eastAsia="仿宋" w:cs="仿宋"/>
                <w:color w:val="FF0000"/>
                <w:kern w:val="0"/>
                <w:szCs w:val="21"/>
                <w:lang w:val="en-US" w:eastAsia="zh-CN"/>
              </w:rPr>
              <w:t>1.0</w:t>
            </w:r>
            <w:r>
              <w:rPr>
                <w:rFonts w:hint="eastAsia" w:ascii="仿宋" w:hAnsi="仿宋" w:eastAsia="仿宋" w:cs="仿宋"/>
                <w:color w:val="FF0000"/>
                <w:kern w:val="0"/>
                <w:szCs w:val="21"/>
              </w:rPr>
              <w:t>分</w:t>
            </w:r>
            <w:r>
              <w:rPr>
                <w:rFonts w:ascii="仿宋" w:hAnsi="仿宋" w:eastAsia="仿宋" w:cs="仿宋"/>
                <w:color w:val="FF0000"/>
                <w:kern w:val="0"/>
                <w:szCs w:val="21"/>
              </w:rPr>
              <w:t>/</w:t>
            </w:r>
            <w:r>
              <w:rPr>
                <w:rFonts w:hint="eastAsia" w:ascii="仿宋" w:hAnsi="仿宋" w:eastAsia="仿宋" w:cs="仿宋"/>
                <w:color w:val="FF0000"/>
                <w:kern w:val="0"/>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106" w:type="dxa"/>
          </w:tcPr>
          <w:p>
            <w:pPr>
              <w:widowControl/>
              <w:spacing w:line="24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通报表扬</w:t>
            </w:r>
            <w:r>
              <w:rPr>
                <w:rFonts w:hint="eastAsia" w:ascii="仿宋" w:hAnsi="仿宋" w:eastAsia="仿宋" w:cs="宋体"/>
                <w:bCs/>
                <w:color w:val="000000"/>
                <w:kern w:val="0"/>
                <w:sz w:val="24"/>
              </w:rPr>
              <w:t>（学校、学院表扬以正式发文或官方公布为准）</w:t>
            </w:r>
          </w:p>
        </w:tc>
        <w:tc>
          <w:tcPr>
            <w:tcW w:w="1276" w:type="dxa"/>
            <w:vAlign w:val="center"/>
          </w:tcPr>
          <w:p>
            <w:pPr>
              <w:widowControl/>
              <w:spacing w:line="240" w:lineRule="exact"/>
              <w:jc w:val="center"/>
              <w:rPr>
                <w:rFonts w:ascii="仿宋" w:hAnsi="仿宋" w:eastAsia="仿宋" w:cs="仿宋"/>
                <w:color w:val="FF0000"/>
                <w:kern w:val="0"/>
                <w:szCs w:val="21"/>
              </w:rPr>
            </w:pPr>
            <w:r>
              <w:rPr>
                <w:rFonts w:hint="eastAsia" w:ascii="仿宋" w:hAnsi="仿宋" w:eastAsia="仿宋" w:cs="仿宋"/>
                <w:color w:val="FF0000"/>
                <w:kern w:val="0"/>
                <w:szCs w:val="21"/>
                <w:lang w:val="en-US" w:eastAsia="zh-CN"/>
              </w:rPr>
              <w:t>2</w:t>
            </w:r>
            <w:r>
              <w:rPr>
                <w:rFonts w:hint="eastAsia" w:ascii="仿宋" w:hAnsi="仿宋" w:eastAsia="仿宋" w:cs="仿宋"/>
                <w:color w:val="FF0000"/>
                <w:kern w:val="0"/>
                <w:szCs w:val="21"/>
              </w:rPr>
              <w:t>分</w:t>
            </w:r>
            <w:r>
              <w:rPr>
                <w:rFonts w:ascii="仿宋" w:hAnsi="仿宋" w:eastAsia="仿宋" w:cs="仿宋"/>
                <w:color w:val="FF0000"/>
                <w:kern w:val="0"/>
                <w:szCs w:val="21"/>
              </w:rPr>
              <w:t>/</w:t>
            </w:r>
            <w:r>
              <w:rPr>
                <w:rFonts w:hint="eastAsia" w:ascii="仿宋" w:hAnsi="仿宋" w:eastAsia="仿宋" w:cs="仿宋"/>
                <w:color w:val="FF0000"/>
                <w:kern w:val="0"/>
                <w:szCs w:val="21"/>
              </w:rPr>
              <w:t>次</w:t>
            </w:r>
          </w:p>
        </w:tc>
        <w:tc>
          <w:tcPr>
            <w:tcW w:w="1054" w:type="dxa"/>
            <w:vAlign w:val="center"/>
          </w:tcPr>
          <w:p>
            <w:pPr>
              <w:spacing w:line="240" w:lineRule="exact"/>
              <w:jc w:val="center"/>
              <w:rPr>
                <w:rFonts w:ascii="仿宋" w:hAnsi="仿宋" w:eastAsia="仿宋" w:cs="仿宋"/>
                <w:color w:val="FF0000"/>
                <w:kern w:val="0"/>
                <w:szCs w:val="21"/>
              </w:rPr>
            </w:pPr>
            <w:r>
              <w:rPr>
                <w:rFonts w:ascii="仿宋" w:hAnsi="仿宋" w:eastAsia="仿宋" w:cs="仿宋"/>
                <w:color w:val="FF0000"/>
                <w:kern w:val="0"/>
                <w:szCs w:val="21"/>
              </w:rPr>
              <w:t>1</w:t>
            </w:r>
            <w:r>
              <w:rPr>
                <w:rFonts w:hint="eastAsia" w:ascii="仿宋" w:hAnsi="仿宋" w:eastAsia="仿宋" w:cs="仿宋"/>
                <w:color w:val="FF0000"/>
                <w:kern w:val="0"/>
                <w:szCs w:val="21"/>
                <w:lang w:val="en-US" w:eastAsia="zh-CN"/>
              </w:rPr>
              <w:t>.5</w:t>
            </w:r>
            <w:r>
              <w:rPr>
                <w:rFonts w:hint="eastAsia" w:ascii="仿宋" w:hAnsi="仿宋" w:eastAsia="仿宋" w:cs="仿宋"/>
                <w:color w:val="FF0000"/>
                <w:kern w:val="0"/>
                <w:szCs w:val="21"/>
              </w:rPr>
              <w:t>分</w:t>
            </w:r>
            <w:r>
              <w:rPr>
                <w:rFonts w:ascii="仿宋" w:hAnsi="仿宋" w:eastAsia="仿宋" w:cs="仿宋"/>
                <w:color w:val="FF0000"/>
                <w:kern w:val="0"/>
                <w:szCs w:val="21"/>
              </w:rPr>
              <w:t>/</w:t>
            </w:r>
            <w:r>
              <w:rPr>
                <w:rFonts w:hint="eastAsia" w:ascii="仿宋" w:hAnsi="仿宋" w:eastAsia="仿宋" w:cs="仿宋"/>
                <w:color w:val="FF0000"/>
                <w:kern w:val="0"/>
                <w:szCs w:val="21"/>
              </w:rPr>
              <w:t>次</w:t>
            </w:r>
          </w:p>
        </w:tc>
        <w:tc>
          <w:tcPr>
            <w:tcW w:w="1134" w:type="dxa"/>
            <w:vAlign w:val="center"/>
          </w:tcPr>
          <w:p>
            <w:pPr>
              <w:spacing w:line="240" w:lineRule="exact"/>
              <w:jc w:val="center"/>
              <w:rPr>
                <w:rFonts w:ascii="仿宋" w:hAnsi="仿宋" w:eastAsia="仿宋" w:cs="仿宋"/>
                <w:color w:val="FF0000"/>
                <w:kern w:val="0"/>
                <w:szCs w:val="21"/>
              </w:rPr>
            </w:pPr>
            <w:r>
              <w:rPr>
                <w:rFonts w:hint="eastAsia" w:ascii="仿宋" w:hAnsi="仿宋" w:eastAsia="仿宋" w:cs="仿宋"/>
                <w:color w:val="FF0000"/>
                <w:kern w:val="0"/>
                <w:szCs w:val="21"/>
                <w:lang w:val="en-US" w:eastAsia="zh-CN"/>
              </w:rPr>
              <w:t>1</w:t>
            </w:r>
            <w:r>
              <w:rPr>
                <w:rFonts w:hint="eastAsia" w:ascii="仿宋" w:hAnsi="仿宋" w:eastAsia="仿宋" w:cs="仿宋"/>
                <w:color w:val="FF0000"/>
                <w:kern w:val="0"/>
                <w:szCs w:val="21"/>
              </w:rPr>
              <w:t>分</w:t>
            </w:r>
            <w:r>
              <w:rPr>
                <w:rFonts w:ascii="仿宋" w:hAnsi="仿宋" w:eastAsia="仿宋" w:cs="仿宋"/>
                <w:color w:val="FF0000"/>
                <w:kern w:val="0"/>
                <w:szCs w:val="21"/>
              </w:rPr>
              <w:t>/</w:t>
            </w:r>
            <w:r>
              <w:rPr>
                <w:rFonts w:hint="eastAsia" w:ascii="仿宋" w:hAnsi="仿宋" w:eastAsia="仿宋" w:cs="仿宋"/>
                <w:color w:val="FF0000"/>
                <w:kern w:val="0"/>
                <w:szCs w:val="21"/>
              </w:rPr>
              <w:t>次</w:t>
            </w:r>
          </w:p>
        </w:tc>
        <w:tc>
          <w:tcPr>
            <w:tcW w:w="1276" w:type="dxa"/>
            <w:vAlign w:val="center"/>
          </w:tcPr>
          <w:p>
            <w:pPr>
              <w:spacing w:line="240" w:lineRule="exact"/>
              <w:jc w:val="center"/>
              <w:rPr>
                <w:rFonts w:ascii="仿宋" w:hAnsi="仿宋" w:eastAsia="仿宋" w:cs="仿宋"/>
                <w:color w:val="FF0000"/>
                <w:kern w:val="0"/>
                <w:szCs w:val="21"/>
              </w:rPr>
            </w:pPr>
            <w:r>
              <w:rPr>
                <w:rFonts w:ascii="仿宋" w:hAnsi="仿宋" w:eastAsia="仿宋" w:cs="仿宋"/>
                <w:color w:val="FF0000"/>
                <w:kern w:val="0"/>
                <w:szCs w:val="21"/>
              </w:rPr>
              <w:t>0.</w:t>
            </w:r>
            <w:r>
              <w:rPr>
                <w:rFonts w:hint="eastAsia" w:ascii="仿宋" w:hAnsi="仿宋" w:eastAsia="仿宋" w:cs="仿宋"/>
                <w:color w:val="FF0000"/>
                <w:kern w:val="0"/>
                <w:szCs w:val="21"/>
                <w:lang w:val="en-US" w:eastAsia="zh-CN"/>
              </w:rPr>
              <w:t>5</w:t>
            </w:r>
            <w:r>
              <w:rPr>
                <w:rFonts w:hint="eastAsia" w:ascii="仿宋" w:hAnsi="仿宋" w:eastAsia="仿宋" w:cs="仿宋"/>
                <w:color w:val="FF0000"/>
                <w:kern w:val="0"/>
                <w:szCs w:val="21"/>
              </w:rPr>
              <w:t>分</w:t>
            </w:r>
            <w:r>
              <w:rPr>
                <w:rFonts w:ascii="仿宋" w:hAnsi="仿宋" w:eastAsia="仿宋" w:cs="仿宋"/>
                <w:color w:val="FF0000"/>
                <w:kern w:val="0"/>
                <w:szCs w:val="21"/>
              </w:rPr>
              <w:t>/</w:t>
            </w:r>
            <w:r>
              <w:rPr>
                <w:rFonts w:hint="eastAsia" w:ascii="仿宋" w:hAnsi="仿宋" w:eastAsia="仿宋" w:cs="仿宋"/>
                <w:color w:val="FF0000"/>
                <w:kern w:val="0"/>
                <w:szCs w:val="21"/>
              </w:rPr>
              <w:t>次</w:t>
            </w:r>
          </w:p>
        </w:tc>
      </w:tr>
    </w:tbl>
    <w:p>
      <w:pPr>
        <w:widowControl/>
        <w:spacing w:line="240" w:lineRule="exact"/>
        <w:rPr>
          <w:rFonts w:ascii="仿宋" w:hAnsi="仿宋" w:eastAsia="仿宋" w:cs="仿宋"/>
          <w:color w:val="000000"/>
          <w:kern w:val="0"/>
          <w:sz w:val="24"/>
        </w:rPr>
      </w:pPr>
      <w:r>
        <w:rPr>
          <w:rFonts w:hint="eastAsia" w:ascii="仿宋" w:hAnsi="仿宋" w:eastAsia="仿宋" w:cs="仿宋"/>
          <w:color w:val="000000"/>
          <w:kern w:val="0"/>
          <w:sz w:val="24"/>
        </w:rPr>
        <w:t>2.学生干部加分：依据《山东理工大学学生干部选拔管理办法》认证且经归口单位考核称职的学生干部方可加分</w:t>
      </w:r>
      <w:r>
        <w:rPr>
          <w:rFonts w:hint="eastAsia" w:ascii="仿宋" w:hAnsi="仿宋" w:eastAsia="仿宋" w:cs="宋体"/>
          <w:bCs/>
          <w:color w:val="000000"/>
          <w:kern w:val="0"/>
          <w:sz w:val="24"/>
        </w:rPr>
        <w:t>（其中校级学生组织任职以学校公布为准）</w:t>
      </w:r>
      <w:r>
        <w:rPr>
          <w:rFonts w:hint="eastAsia" w:ascii="仿宋" w:hAnsi="仿宋" w:eastAsia="仿宋" w:cs="仿宋"/>
          <w:color w:val="000000"/>
          <w:kern w:val="0"/>
          <w:sz w:val="24"/>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193"/>
        <w:gridCol w:w="984"/>
        <w:gridCol w:w="1061"/>
        <w:gridCol w:w="1623"/>
        <w:gridCol w:w="1030"/>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74" w:type="dxa"/>
            <w:vAlign w:val="center"/>
          </w:tcPr>
          <w:p>
            <w:pPr>
              <w:widowControl/>
              <w:spacing w:line="240" w:lineRule="exact"/>
              <w:jc w:val="center"/>
              <w:rPr>
                <w:rFonts w:ascii="仿宋" w:hAnsi="仿宋" w:eastAsia="仿宋" w:cs="仿宋"/>
                <w:b/>
                <w:color w:val="000000"/>
                <w:kern w:val="0"/>
              </w:rPr>
            </w:pPr>
            <w:r>
              <w:rPr>
                <w:rFonts w:hint="eastAsia" w:ascii="仿宋" w:hAnsi="仿宋" w:eastAsia="仿宋" w:cs="仿宋"/>
                <w:b/>
                <w:color w:val="000000"/>
                <w:kern w:val="0"/>
              </w:rPr>
              <w:t>序号</w:t>
            </w:r>
          </w:p>
        </w:tc>
        <w:tc>
          <w:tcPr>
            <w:tcW w:w="1193" w:type="dxa"/>
            <w:vAlign w:val="center"/>
          </w:tcPr>
          <w:p>
            <w:pPr>
              <w:widowControl/>
              <w:spacing w:line="240" w:lineRule="exact"/>
              <w:jc w:val="center"/>
              <w:rPr>
                <w:rFonts w:ascii="仿宋" w:hAnsi="仿宋" w:eastAsia="仿宋" w:cs="仿宋"/>
                <w:b/>
                <w:color w:val="000000"/>
                <w:kern w:val="0"/>
              </w:rPr>
            </w:pPr>
            <w:r>
              <w:rPr>
                <w:rFonts w:hint="eastAsia" w:ascii="仿宋" w:hAnsi="仿宋" w:eastAsia="仿宋" w:cs="仿宋"/>
                <w:b/>
                <w:color w:val="000000"/>
                <w:kern w:val="0"/>
              </w:rPr>
              <w:t>学院团委、学生工作办公室</w:t>
            </w:r>
          </w:p>
        </w:tc>
        <w:tc>
          <w:tcPr>
            <w:tcW w:w="984" w:type="dxa"/>
            <w:vAlign w:val="center"/>
          </w:tcPr>
          <w:p>
            <w:pPr>
              <w:widowControl/>
              <w:spacing w:line="240" w:lineRule="exact"/>
              <w:jc w:val="center"/>
              <w:rPr>
                <w:rFonts w:ascii="仿宋" w:hAnsi="仿宋" w:eastAsia="仿宋" w:cs="仿宋"/>
                <w:b/>
                <w:color w:val="000000"/>
                <w:kern w:val="0"/>
              </w:rPr>
            </w:pPr>
            <w:r>
              <w:rPr>
                <w:rFonts w:hint="eastAsia" w:ascii="仿宋" w:hAnsi="仿宋" w:eastAsia="仿宋" w:cs="仿宋"/>
                <w:b/>
                <w:color w:val="000000"/>
                <w:kern w:val="0"/>
              </w:rPr>
              <w:t>院学生会</w:t>
            </w:r>
          </w:p>
        </w:tc>
        <w:tc>
          <w:tcPr>
            <w:tcW w:w="1061" w:type="dxa"/>
            <w:vAlign w:val="center"/>
          </w:tcPr>
          <w:p>
            <w:pPr>
              <w:widowControl/>
              <w:spacing w:line="240" w:lineRule="exact"/>
              <w:jc w:val="center"/>
              <w:rPr>
                <w:rFonts w:ascii="仿宋" w:hAnsi="仿宋" w:eastAsia="仿宋" w:cs="仿宋"/>
                <w:b/>
                <w:color w:val="000000"/>
                <w:kern w:val="0"/>
              </w:rPr>
            </w:pPr>
            <w:r>
              <w:rPr>
                <w:rFonts w:hint="eastAsia" w:ascii="仿宋" w:hAnsi="仿宋" w:eastAsia="仿宋" w:cs="仿宋"/>
                <w:b/>
                <w:color w:val="000000"/>
                <w:kern w:val="0"/>
              </w:rPr>
              <w:t>学院学生服务中心</w:t>
            </w:r>
          </w:p>
        </w:tc>
        <w:tc>
          <w:tcPr>
            <w:tcW w:w="1623" w:type="dxa"/>
            <w:vAlign w:val="center"/>
          </w:tcPr>
          <w:p>
            <w:pPr>
              <w:widowControl/>
              <w:spacing w:line="240" w:lineRule="exact"/>
              <w:jc w:val="center"/>
              <w:rPr>
                <w:rFonts w:ascii="仿宋" w:hAnsi="仿宋" w:eastAsia="仿宋" w:cs="仿宋"/>
                <w:b/>
                <w:color w:val="000000"/>
                <w:kern w:val="0"/>
              </w:rPr>
            </w:pPr>
            <w:r>
              <w:rPr>
                <w:rFonts w:hint="eastAsia" w:ascii="仿宋" w:hAnsi="仿宋" w:eastAsia="仿宋" w:cs="仿宋"/>
                <w:b/>
                <w:color w:val="000000"/>
                <w:kern w:val="0"/>
              </w:rPr>
              <w:t>学院学生社团</w:t>
            </w:r>
          </w:p>
        </w:tc>
        <w:tc>
          <w:tcPr>
            <w:tcW w:w="1030" w:type="dxa"/>
            <w:vAlign w:val="center"/>
          </w:tcPr>
          <w:p>
            <w:pPr>
              <w:widowControl/>
              <w:spacing w:line="240" w:lineRule="exact"/>
              <w:jc w:val="center"/>
              <w:rPr>
                <w:rFonts w:ascii="仿宋" w:hAnsi="仿宋" w:eastAsia="仿宋" w:cs="仿宋"/>
                <w:b/>
                <w:color w:val="000000"/>
                <w:kern w:val="0"/>
              </w:rPr>
            </w:pPr>
            <w:r>
              <w:rPr>
                <w:rFonts w:hint="eastAsia" w:ascii="仿宋" w:hAnsi="仿宋" w:eastAsia="仿宋" w:cs="仿宋"/>
                <w:b/>
                <w:color w:val="000000"/>
                <w:kern w:val="0"/>
              </w:rPr>
              <w:t>班级、团支部</w:t>
            </w:r>
          </w:p>
        </w:tc>
        <w:tc>
          <w:tcPr>
            <w:tcW w:w="1379" w:type="dxa"/>
            <w:vAlign w:val="center"/>
          </w:tcPr>
          <w:p>
            <w:pPr>
              <w:widowControl/>
              <w:spacing w:line="240" w:lineRule="exact"/>
              <w:jc w:val="center"/>
              <w:rPr>
                <w:rFonts w:ascii="仿宋" w:hAnsi="仿宋" w:eastAsia="仿宋" w:cs="仿宋"/>
                <w:b/>
                <w:color w:val="000000"/>
                <w:kern w:val="0"/>
              </w:rPr>
            </w:pPr>
            <w:r>
              <w:rPr>
                <w:rFonts w:hint="eastAsia" w:ascii="仿宋" w:hAnsi="仿宋" w:eastAsia="仿宋" w:cs="仿宋"/>
                <w:b/>
                <w:color w:val="000000"/>
                <w:kern w:val="0"/>
              </w:rPr>
              <w:t>基准分值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4" w:type="dxa"/>
            <w:vAlign w:val="center"/>
          </w:tcPr>
          <w:p>
            <w:pPr>
              <w:widowControl/>
              <w:adjustRightInd w:val="0"/>
              <w:snapToGrid w:val="0"/>
              <w:spacing w:line="240" w:lineRule="exact"/>
              <w:jc w:val="center"/>
              <w:rPr>
                <w:rFonts w:ascii="仿宋" w:hAnsi="仿宋" w:eastAsia="仿宋" w:cs="仿宋"/>
                <w:color w:val="000000"/>
                <w:kern w:val="0"/>
              </w:rPr>
            </w:pPr>
            <w:r>
              <w:rPr>
                <w:rFonts w:hint="eastAsia" w:ascii="仿宋" w:hAnsi="仿宋" w:eastAsia="仿宋" w:cs="仿宋"/>
                <w:color w:val="000000"/>
                <w:kern w:val="0"/>
              </w:rPr>
              <w:t>1</w:t>
            </w:r>
          </w:p>
        </w:tc>
        <w:tc>
          <w:tcPr>
            <w:tcW w:w="1193" w:type="dxa"/>
            <w:vAlign w:val="center"/>
          </w:tcPr>
          <w:p>
            <w:pPr>
              <w:widowControl/>
              <w:adjustRightInd w:val="0"/>
              <w:snapToGrid w:val="0"/>
              <w:spacing w:line="240" w:lineRule="exact"/>
              <w:jc w:val="center"/>
              <w:rPr>
                <w:rFonts w:ascii="仿宋" w:hAnsi="仿宋" w:eastAsia="仿宋" w:cs="仿宋"/>
                <w:color w:val="000000"/>
                <w:kern w:val="0"/>
              </w:rPr>
            </w:pPr>
          </w:p>
        </w:tc>
        <w:tc>
          <w:tcPr>
            <w:tcW w:w="984" w:type="dxa"/>
            <w:vAlign w:val="center"/>
          </w:tcPr>
          <w:p>
            <w:pPr>
              <w:widowControl/>
              <w:adjustRightInd w:val="0"/>
              <w:snapToGrid w:val="0"/>
              <w:spacing w:line="240" w:lineRule="exact"/>
              <w:jc w:val="center"/>
              <w:rPr>
                <w:rFonts w:ascii="仿宋" w:hAnsi="仿宋" w:eastAsia="仿宋" w:cs="仿宋"/>
                <w:color w:val="000000"/>
                <w:kern w:val="0"/>
              </w:rPr>
            </w:pPr>
            <w:r>
              <w:rPr>
                <w:rFonts w:hint="eastAsia" w:ascii="仿宋" w:hAnsi="仿宋" w:eastAsia="仿宋" w:cs="仿宋"/>
                <w:color w:val="000000"/>
                <w:kern w:val="0"/>
              </w:rPr>
              <w:t>主席</w:t>
            </w:r>
          </w:p>
        </w:tc>
        <w:tc>
          <w:tcPr>
            <w:tcW w:w="1061" w:type="dxa"/>
            <w:vAlign w:val="center"/>
          </w:tcPr>
          <w:p>
            <w:pPr>
              <w:widowControl/>
              <w:adjustRightInd w:val="0"/>
              <w:snapToGrid w:val="0"/>
              <w:spacing w:line="240" w:lineRule="exact"/>
              <w:jc w:val="center"/>
              <w:rPr>
                <w:rFonts w:ascii="仿宋" w:hAnsi="仿宋" w:eastAsia="仿宋" w:cs="仿宋"/>
                <w:color w:val="000000"/>
                <w:kern w:val="0"/>
              </w:rPr>
            </w:pPr>
          </w:p>
        </w:tc>
        <w:tc>
          <w:tcPr>
            <w:tcW w:w="1623" w:type="dxa"/>
            <w:vAlign w:val="center"/>
          </w:tcPr>
          <w:p>
            <w:pPr>
              <w:widowControl/>
              <w:adjustRightInd w:val="0"/>
              <w:snapToGrid w:val="0"/>
              <w:spacing w:line="240" w:lineRule="exact"/>
              <w:jc w:val="center"/>
              <w:rPr>
                <w:rFonts w:ascii="仿宋" w:hAnsi="仿宋" w:eastAsia="仿宋" w:cs="仿宋"/>
                <w:color w:val="000000"/>
                <w:kern w:val="0"/>
              </w:rPr>
            </w:pPr>
          </w:p>
        </w:tc>
        <w:tc>
          <w:tcPr>
            <w:tcW w:w="1030" w:type="dxa"/>
            <w:vAlign w:val="center"/>
          </w:tcPr>
          <w:p>
            <w:pPr>
              <w:widowControl/>
              <w:adjustRightInd w:val="0"/>
              <w:snapToGrid w:val="0"/>
              <w:spacing w:line="240" w:lineRule="exact"/>
              <w:jc w:val="center"/>
              <w:rPr>
                <w:rFonts w:ascii="仿宋" w:hAnsi="仿宋" w:eastAsia="仿宋" w:cs="仿宋"/>
                <w:color w:val="000000"/>
                <w:kern w:val="0"/>
              </w:rPr>
            </w:pPr>
          </w:p>
        </w:tc>
        <w:tc>
          <w:tcPr>
            <w:tcW w:w="1379" w:type="dxa"/>
            <w:vAlign w:val="center"/>
          </w:tcPr>
          <w:p>
            <w:pPr>
              <w:widowControl/>
              <w:adjustRightInd w:val="0"/>
              <w:snapToGrid w:val="0"/>
              <w:spacing w:line="240" w:lineRule="exact"/>
              <w:jc w:val="center"/>
              <w:rPr>
                <w:rFonts w:ascii="仿宋" w:hAnsi="仿宋" w:eastAsia="仿宋" w:cs="仿宋"/>
                <w:color w:val="000000"/>
                <w:kern w:val="0"/>
              </w:rPr>
            </w:pPr>
            <w:r>
              <w:rPr>
                <w:rFonts w:hint="eastAsia" w:ascii="仿宋" w:hAnsi="仿宋" w:eastAsia="仿宋" w:cs="仿宋"/>
                <w:color w:val="000000"/>
                <w:kern w:val="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274" w:type="dxa"/>
            <w:vAlign w:val="center"/>
          </w:tcPr>
          <w:p>
            <w:pPr>
              <w:widowControl/>
              <w:adjustRightInd w:val="0"/>
              <w:snapToGrid w:val="0"/>
              <w:spacing w:line="240" w:lineRule="exact"/>
              <w:jc w:val="center"/>
              <w:rPr>
                <w:rFonts w:ascii="仿宋" w:hAnsi="仿宋" w:eastAsia="仿宋" w:cs="仿宋"/>
                <w:color w:val="000000"/>
                <w:kern w:val="0"/>
              </w:rPr>
            </w:pPr>
            <w:r>
              <w:rPr>
                <w:rFonts w:hint="eastAsia" w:ascii="仿宋" w:hAnsi="仿宋" w:eastAsia="仿宋" w:cs="仿宋"/>
                <w:color w:val="000000"/>
                <w:kern w:val="0"/>
              </w:rPr>
              <w:t>2</w:t>
            </w:r>
          </w:p>
        </w:tc>
        <w:tc>
          <w:tcPr>
            <w:tcW w:w="1193" w:type="dxa"/>
            <w:vAlign w:val="center"/>
          </w:tcPr>
          <w:p>
            <w:pPr>
              <w:widowControl/>
              <w:adjustRightInd w:val="0"/>
              <w:snapToGrid w:val="0"/>
              <w:spacing w:line="240" w:lineRule="exact"/>
              <w:jc w:val="center"/>
              <w:rPr>
                <w:rFonts w:ascii="仿宋" w:hAnsi="仿宋" w:eastAsia="仿宋" w:cs="仿宋"/>
                <w:color w:val="000000"/>
                <w:kern w:val="0"/>
              </w:rPr>
            </w:pPr>
            <w:r>
              <w:rPr>
                <w:rFonts w:hint="eastAsia" w:ascii="仿宋" w:hAnsi="仿宋" w:eastAsia="仿宋" w:cs="仿宋"/>
                <w:color w:val="000000"/>
                <w:kern w:val="0"/>
              </w:rPr>
              <w:t>辅导员助理</w:t>
            </w:r>
          </w:p>
        </w:tc>
        <w:tc>
          <w:tcPr>
            <w:tcW w:w="984" w:type="dxa"/>
            <w:vAlign w:val="center"/>
          </w:tcPr>
          <w:p>
            <w:pPr>
              <w:widowControl/>
              <w:adjustRightInd w:val="0"/>
              <w:snapToGrid w:val="0"/>
              <w:spacing w:line="240" w:lineRule="exact"/>
              <w:jc w:val="center"/>
              <w:rPr>
                <w:rFonts w:ascii="仿宋" w:hAnsi="仿宋" w:eastAsia="仿宋" w:cs="仿宋"/>
                <w:color w:val="000000"/>
                <w:kern w:val="0"/>
              </w:rPr>
            </w:pPr>
            <w:r>
              <w:rPr>
                <w:rFonts w:hint="eastAsia" w:ascii="仿宋" w:hAnsi="仿宋" w:eastAsia="仿宋" w:cs="仿宋"/>
                <w:color w:val="000000"/>
                <w:kern w:val="0"/>
              </w:rPr>
              <w:t>副主席</w:t>
            </w:r>
          </w:p>
        </w:tc>
        <w:tc>
          <w:tcPr>
            <w:tcW w:w="1061" w:type="dxa"/>
            <w:vAlign w:val="center"/>
          </w:tcPr>
          <w:p>
            <w:pPr>
              <w:widowControl/>
              <w:adjustRightInd w:val="0"/>
              <w:snapToGrid w:val="0"/>
              <w:spacing w:line="240" w:lineRule="exact"/>
              <w:jc w:val="center"/>
              <w:rPr>
                <w:rFonts w:ascii="仿宋" w:hAnsi="仿宋" w:eastAsia="仿宋" w:cs="仿宋"/>
                <w:color w:val="000000"/>
                <w:kern w:val="0"/>
              </w:rPr>
            </w:pPr>
            <w:r>
              <w:rPr>
                <w:rFonts w:hint="eastAsia" w:ascii="仿宋" w:hAnsi="仿宋" w:eastAsia="仿宋" w:cs="仿宋"/>
                <w:color w:val="000000"/>
                <w:kern w:val="0"/>
              </w:rPr>
              <w:t>中心主任</w:t>
            </w:r>
          </w:p>
        </w:tc>
        <w:tc>
          <w:tcPr>
            <w:tcW w:w="1623" w:type="dxa"/>
            <w:vAlign w:val="center"/>
          </w:tcPr>
          <w:p>
            <w:pPr>
              <w:widowControl/>
              <w:adjustRightInd w:val="0"/>
              <w:snapToGrid w:val="0"/>
              <w:spacing w:line="240" w:lineRule="exact"/>
              <w:jc w:val="center"/>
              <w:rPr>
                <w:rFonts w:ascii="仿宋" w:hAnsi="仿宋" w:eastAsia="仿宋" w:cs="仿宋"/>
                <w:color w:val="000000"/>
                <w:kern w:val="0"/>
              </w:rPr>
            </w:pPr>
            <w:r>
              <w:rPr>
                <w:rFonts w:hint="eastAsia" w:ascii="仿宋" w:hAnsi="仿宋" w:eastAsia="仿宋" w:cs="仿宋"/>
                <w:color w:val="000000"/>
                <w:kern w:val="0"/>
              </w:rPr>
              <w:t>社联主席</w:t>
            </w:r>
          </w:p>
        </w:tc>
        <w:tc>
          <w:tcPr>
            <w:tcW w:w="1030" w:type="dxa"/>
            <w:vAlign w:val="center"/>
          </w:tcPr>
          <w:p>
            <w:pPr>
              <w:widowControl/>
              <w:adjustRightInd w:val="0"/>
              <w:snapToGrid w:val="0"/>
              <w:spacing w:line="240" w:lineRule="exact"/>
              <w:jc w:val="center"/>
              <w:rPr>
                <w:rFonts w:ascii="仿宋" w:hAnsi="仿宋" w:eastAsia="仿宋" w:cs="仿宋"/>
                <w:color w:val="000000"/>
                <w:kern w:val="0"/>
              </w:rPr>
            </w:pPr>
            <w:r>
              <w:rPr>
                <w:rFonts w:hint="eastAsia" w:ascii="仿宋" w:hAnsi="仿宋" w:eastAsia="仿宋" w:cs="仿宋"/>
                <w:color w:val="000000"/>
                <w:kern w:val="0"/>
              </w:rPr>
              <w:t>班长</w:t>
            </w:r>
          </w:p>
        </w:tc>
        <w:tc>
          <w:tcPr>
            <w:tcW w:w="1379" w:type="dxa"/>
            <w:vAlign w:val="center"/>
          </w:tcPr>
          <w:p>
            <w:pPr>
              <w:widowControl/>
              <w:adjustRightInd w:val="0"/>
              <w:snapToGrid w:val="0"/>
              <w:spacing w:line="240" w:lineRule="exact"/>
              <w:jc w:val="center"/>
              <w:rPr>
                <w:rFonts w:ascii="仿宋" w:hAnsi="仿宋" w:eastAsia="仿宋" w:cs="仿宋"/>
                <w:color w:val="000000"/>
                <w:kern w:val="0"/>
              </w:rPr>
            </w:pPr>
            <w:r>
              <w:rPr>
                <w:rFonts w:ascii="仿宋" w:hAnsi="仿宋" w:eastAsia="仿宋" w:cs="仿宋"/>
                <w:color w:val="000000"/>
                <w:kern w:val="0"/>
              </w:rPr>
              <w:t>1.</w:t>
            </w:r>
            <w:r>
              <w:rPr>
                <w:rFonts w:hint="eastAsia" w:ascii="仿宋" w:hAnsi="仿宋" w:eastAsia="仿宋" w:cs="仿宋"/>
                <w:color w:val="000000"/>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74" w:type="dxa"/>
            <w:vAlign w:val="center"/>
          </w:tcPr>
          <w:p>
            <w:pPr>
              <w:widowControl/>
              <w:adjustRightInd w:val="0"/>
              <w:snapToGrid w:val="0"/>
              <w:spacing w:line="240" w:lineRule="exact"/>
              <w:jc w:val="center"/>
              <w:rPr>
                <w:rFonts w:ascii="仿宋" w:hAnsi="仿宋" w:eastAsia="仿宋" w:cs="仿宋"/>
                <w:color w:val="000000"/>
                <w:kern w:val="0"/>
              </w:rPr>
            </w:pPr>
            <w:r>
              <w:rPr>
                <w:rFonts w:hint="eastAsia" w:ascii="仿宋" w:hAnsi="仿宋" w:eastAsia="仿宋" w:cs="仿宋"/>
                <w:color w:val="000000"/>
                <w:kern w:val="0"/>
              </w:rPr>
              <w:t>3</w:t>
            </w:r>
          </w:p>
        </w:tc>
        <w:tc>
          <w:tcPr>
            <w:tcW w:w="1193" w:type="dxa"/>
            <w:vAlign w:val="center"/>
          </w:tcPr>
          <w:p>
            <w:pPr>
              <w:widowControl/>
              <w:adjustRightInd w:val="0"/>
              <w:snapToGrid w:val="0"/>
              <w:spacing w:line="240" w:lineRule="exact"/>
              <w:jc w:val="center"/>
              <w:rPr>
                <w:rFonts w:ascii="仿宋" w:hAnsi="仿宋" w:eastAsia="仿宋" w:cs="仿宋"/>
                <w:color w:val="000000"/>
                <w:kern w:val="0"/>
              </w:rPr>
            </w:pPr>
            <w:r>
              <w:rPr>
                <w:rFonts w:hint="eastAsia" w:ascii="仿宋" w:hAnsi="仿宋" w:eastAsia="仿宋" w:cs="仿宋"/>
                <w:color w:val="000000"/>
                <w:kern w:val="0"/>
              </w:rPr>
              <w:t>学生党支部副书记</w:t>
            </w:r>
          </w:p>
        </w:tc>
        <w:tc>
          <w:tcPr>
            <w:tcW w:w="984" w:type="dxa"/>
            <w:vAlign w:val="center"/>
          </w:tcPr>
          <w:p>
            <w:pPr>
              <w:widowControl/>
              <w:adjustRightInd w:val="0"/>
              <w:snapToGrid w:val="0"/>
              <w:spacing w:line="240" w:lineRule="exact"/>
              <w:jc w:val="center"/>
              <w:rPr>
                <w:rFonts w:ascii="仿宋" w:hAnsi="仿宋" w:eastAsia="仿宋" w:cs="仿宋"/>
                <w:color w:val="000000"/>
                <w:kern w:val="0"/>
              </w:rPr>
            </w:pPr>
            <w:r>
              <w:rPr>
                <w:rFonts w:hint="eastAsia" w:ascii="仿宋" w:hAnsi="仿宋" w:eastAsia="仿宋" w:cs="仿宋"/>
                <w:color w:val="000000"/>
                <w:kern w:val="0"/>
              </w:rPr>
              <w:t>部长</w:t>
            </w:r>
          </w:p>
        </w:tc>
        <w:tc>
          <w:tcPr>
            <w:tcW w:w="1061" w:type="dxa"/>
            <w:vAlign w:val="center"/>
          </w:tcPr>
          <w:p>
            <w:pPr>
              <w:widowControl/>
              <w:adjustRightInd w:val="0"/>
              <w:snapToGrid w:val="0"/>
              <w:spacing w:line="240" w:lineRule="exact"/>
              <w:jc w:val="center"/>
              <w:rPr>
                <w:rFonts w:ascii="仿宋" w:hAnsi="仿宋" w:eastAsia="仿宋" w:cs="仿宋"/>
                <w:color w:val="000000"/>
                <w:kern w:val="0"/>
              </w:rPr>
            </w:pPr>
            <w:r>
              <w:rPr>
                <w:rFonts w:hint="eastAsia" w:ascii="仿宋" w:hAnsi="仿宋" w:eastAsia="仿宋" w:cs="仿宋"/>
                <w:color w:val="000000"/>
                <w:kern w:val="0"/>
              </w:rPr>
              <w:t>部长</w:t>
            </w:r>
          </w:p>
        </w:tc>
        <w:tc>
          <w:tcPr>
            <w:tcW w:w="1623" w:type="dxa"/>
            <w:vAlign w:val="center"/>
          </w:tcPr>
          <w:p>
            <w:pPr>
              <w:widowControl/>
              <w:adjustRightInd w:val="0"/>
              <w:snapToGrid w:val="0"/>
              <w:spacing w:line="240" w:lineRule="exact"/>
              <w:jc w:val="center"/>
              <w:rPr>
                <w:rFonts w:ascii="仿宋" w:hAnsi="仿宋" w:eastAsia="仿宋" w:cs="仿宋"/>
                <w:color w:val="000000"/>
                <w:kern w:val="0"/>
              </w:rPr>
            </w:pPr>
            <w:r>
              <w:rPr>
                <w:rFonts w:hint="eastAsia" w:ascii="仿宋" w:hAnsi="仿宋" w:eastAsia="仿宋" w:cs="仿宋"/>
                <w:color w:val="000000"/>
                <w:kern w:val="0"/>
              </w:rPr>
              <w:t>社联部长、会长</w:t>
            </w:r>
          </w:p>
        </w:tc>
        <w:tc>
          <w:tcPr>
            <w:tcW w:w="1030" w:type="dxa"/>
            <w:vAlign w:val="center"/>
          </w:tcPr>
          <w:p>
            <w:pPr>
              <w:widowControl/>
              <w:adjustRightInd w:val="0"/>
              <w:snapToGrid w:val="0"/>
              <w:spacing w:line="240" w:lineRule="exact"/>
              <w:jc w:val="center"/>
              <w:rPr>
                <w:rFonts w:ascii="仿宋" w:hAnsi="仿宋" w:eastAsia="仿宋" w:cs="仿宋"/>
                <w:color w:val="000000"/>
                <w:kern w:val="0"/>
              </w:rPr>
            </w:pPr>
            <w:r>
              <w:rPr>
                <w:rFonts w:hint="eastAsia" w:ascii="仿宋" w:hAnsi="仿宋" w:eastAsia="仿宋" w:cs="仿宋"/>
                <w:color w:val="000000"/>
                <w:kern w:val="0"/>
              </w:rPr>
              <w:t>团支书</w:t>
            </w:r>
          </w:p>
        </w:tc>
        <w:tc>
          <w:tcPr>
            <w:tcW w:w="1379" w:type="dxa"/>
            <w:vAlign w:val="center"/>
          </w:tcPr>
          <w:p>
            <w:pPr>
              <w:widowControl/>
              <w:adjustRightInd w:val="0"/>
              <w:snapToGrid w:val="0"/>
              <w:spacing w:line="240" w:lineRule="exact"/>
              <w:jc w:val="center"/>
              <w:rPr>
                <w:rFonts w:ascii="仿宋" w:hAnsi="仿宋" w:eastAsia="仿宋" w:cs="仿宋"/>
                <w:color w:val="000000"/>
                <w:kern w:val="0"/>
              </w:rPr>
            </w:pPr>
            <w:r>
              <w:rPr>
                <w:rFonts w:ascii="仿宋" w:hAnsi="仿宋" w:eastAsia="仿宋" w:cs="仿宋"/>
                <w:color w:val="000000"/>
                <w:kern w:val="0"/>
              </w:rPr>
              <w:t>1.</w:t>
            </w:r>
            <w:r>
              <w:rPr>
                <w:rFonts w:hint="eastAsia" w:ascii="仿宋" w:hAnsi="仿宋" w:eastAsia="仿宋" w:cs="仿宋"/>
                <w:color w:val="000000"/>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4" w:type="dxa"/>
            <w:vAlign w:val="center"/>
          </w:tcPr>
          <w:p>
            <w:pPr>
              <w:widowControl/>
              <w:adjustRightInd w:val="0"/>
              <w:snapToGrid w:val="0"/>
              <w:spacing w:line="240" w:lineRule="exact"/>
              <w:jc w:val="center"/>
              <w:rPr>
                <w:rFonts w:ascii="仿宋" w:hAnsi="仿宋" w:eastAsia="仿宋" w:cs="仿宋"/>
                <w:color w:val="000000"/>
                <w:kern w:val="0"/>
              </w:rPr>
            </w:pPr>
            <w:r>
              <w:rPr>
                <w:rFonts w:hint="eastAsia" w:ascii="仿宋" w:hAnsi="仿宋" w:eastAsia="仿宋" w:cs="仿宋"/>
                <w:color w:val="000000"/>
                <w:kern w:val="0"/>
              </w:rPr>
              <w:t>4</w:t>
            </w:r>
          </w:p>
        </w:tc>
        <w:tc>
          <w:tcPr>
            <w:tcW w:w="1193" w:type="dxa"/>
            <w:vAlign w:val="center"/>
          </w:tcPr>
          <w:p>
            <w:pPr>
              <w:widowControl/>
              <w:adjustRightInd w:val="0"/>
              <w:snapToGrid w:val="0"/>
              <w:spacing w:line="240" w:lineRule="exact"/>
              <w:jc w:val="center"/>
              <w:rPr>
                <w:rFonts w:ascii="仿宋" w:hAnsi="仿宋" w:eastAsia="仿宋" w:cs="仿宋"/>
                <w:color w:val="000000"/>
                <w:kern w:val="0"/>
              </w:rPr>
            </w:pPr>
            <w:r>
              <w:rPr>
                <w:rFonts w:hint="eastAsia" w:ascii="仿宋" w:hAnsi="仿宋" w:eastAsia="仿宋" w:cs="仿宋"/>
                <w:color w:val="000000"/>
                <w:kern w:val="0"/>
              </w:rPr>
              <w:t>学生党支部委员</w:t>
            </w:r>
          </w:p>
        </w:tc>
        <w:tc>
          <w:tcPr>
            <w:tcW w:w="984" w:type="dxa"/>
            <w:vAlign w:val="center"/>
          </w:tcPr>
          <w:p>
            <w:pPr>
              <w:widowControl/>
              <w:adjustRightInd w:val="0"/>
              <w:snapToGrid w:val="0"/>
              <w:spacing w:line="240" w:lineRule="exact"/>
              <w:jc w:val="center"/>
              <w:rPr>
                <w:rFonts w:ascii="仿宋" w:hAnsi="仿宋" w:eastAsia="仿宋" w:cs="仿宋"/>
                <w:color w:val="000000"/>
                <w:kern w:val="0"/>
              </w:rPr>
            </w:pPr>
            <w:r>
              <w:rPr>
                <w:rFonts w:hint="eastAsia" w:ascii="仿宋" w:hAnsi="仿宋" w:eastAsia="仿宋" w:cs="仿宋"/>
                <w:color w:val="000000"/>
                <w:kern w:val="0"/>
              </w:rPr>
              <w:t>副部长</w:t>
            </w:r>
          </w:p>
        </w:tc>
        <w:tc>
          <w:tcPr>
            <w:tcW w:w="1061" w:type="dxa"/>
            <w:vAlign w:val="center"/>
          </w:tcPr>
          <w:p>
            <w:pPr>
              <w:widowControl/>
              <w:adjustRightInd w:val="0"/>
              <w:snapToGrid w:val="0"/>
              <w:spacing w:line="240" w:lineRule="exact"/>
              <w:jc w:val="center"/>
              <w:rPr>
                <w:rFonts w:ascii="仿宋" w:hAnsi="仿宋" w:eastAsia="仿宋" w:cs="仿宋"/>
                <w:color w:val="000000"/>
                <w:kern w:val="0"/>
              </w:rPr>
            </w:pPr>
            <w:r>
              <w:rPr>
                <w:rFonts w:hint="eastAsia" w:ascii="仿宋" w:hAnsi="仿宋" w:eastAsia="仿宋" w:cs="仿宋"/>
                <w:color w:val="000000"/>
                <w:kern w:val="0"/>
              </w:rPr>
              <w:t>副部长</w:t>
            </w:r>
          </w:p>
        </w:tc>
        <w:tc>
          <w:tcPr>
            <w:tcW w:w="1623" w:type="dxa"/>
            <w:vAlign w:val="center"/>
          </w:tcPr>
          <w:p>
            <w:pPr>
              <w:widowControl/>
              <w:adjustRightInd w:val="0"/>
              <w:snapToGrid w:val="0"/>
              <w:spacing w:line="2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社团部长、</w:t>
            </w:r>
          </w:p>
          <w:p>
            <w:pPr>
              <w:widowControl/>
              <w:adjustRightInd w:val="0"/>
              <w:snapToGrid w:val="0"/>
              <w:spacing w:line="2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社联副部长</w:t>
            </w:r>
          </w:p>
        </w:tc>
        <w:tc>
          <w:tcPr>
            <w:tcW w:w="1030" w:type="dxa"/>
            <w:vAlign w:val="center"/>
          </w:tcPr>
          <w:p>
            <w:pPr>
              <w:widowControl/>
              <w:adjustRightInd w:val="0"/>
              <w:snapToGrid w:val="0"/>
              <w:spacing w:line="240" w:lineRule="exact"/>
              <w:jc w:val="center"/>
              <w:rPr>
                <w:rFonts w:ascii="仿宋" w:hAnsi="仿宋" w:eastAsia="仿宋" w:cs="仿宋"/>
                <w:color w:val="000000"/>
                <w:kern w:val="0"/>
              </w:rPr>
            </w:pPr>
            <w:r>
              <w:rPr>
                <w:rFonts w:hint="eastAsia" w:ascii="仿宋" w:hAnsi="仿宋" w:eastAsia="仿宋" w:cs="仿宋"/>
                <w:color w:val="000000"/>
                <w:kern w:val="0"/>
              </w:rPr>
              <w:t>班委、团支部委员</w:t>
            </w:r>
          </w:p>
        </w:tc>
        <w:tc>
          <w:tcPr>
            <w:tcW w:w="1379" w:type="dxa"/>
            <w:vAlign w:val="center"/>
          </w:tcPr>
          <w:p>
            <w:pPr>
              <w:widowControl/>
              <w:adjustRightInd w:val="0"/>
              <w:snapToGrid w:val="0"/>
              <w:spacing w:line="240" w:lineRule="exact"/>
              <w:jc w:val="center"/>
              <w:rPr>
                <w:rFonts w:ascii="仿宋" w:hAnsi="仿宋" w:eastAsia="仿宋" w:cs="仿宋"/>
                <w:color w:val="000000"/>
                <w:kern w:val="0"/>
              </w:rPr>
            </w:pPr>
            <w:r>
              <w:rPr>
                <w:rFonts w:ascii="仿宋" w:hAnsi="仿宋" w:eastAsia="仿宋" w:cs="仿宋"/>
                <w:color w:val="000000"/>
                <w:kern w:val="0"/>
              </w:rPr>
              <w:t>1.</w:t>
            </w:r>
            <w:r>
              <w:rPr>
                <w:rFonts w:hint="eastAsia" w:ascii="仿宋" w:hAnsi="仿宋" w:eastAsia="仿宋" w:cs="仿宋"/>
                <w:color w:val="000000"/>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4" w:type="dxa"/>
            <w:vAlign w:val="center"/>
          </w:tcPr>
          <w:p>
            <w:pPr>
              <w:widowControl/>
              <w:adjustRightInd w:val="0"/>
              <w:snapToGrid w:val="0"/>
              <w:spacing w:line="240" w:lineRule="exact"/>
              <w:jc w:val="center"/>
              <w:rPr>
                <w:rFonts w:ascii="仿宋" w:hAnsi="仿宋" w:eastAsia="仿宋" w:cs="仿宋"/>
                <w:color w:val="000000"/>
                <w:kern w:val="0"/>
              </w:rPr>
            </w:pPr>
            <w:r>
              <w:rPr>
                <w:rFonts w:hint="eastAsia" w:ascii="仿宋" w:hAnsi="仿宋" w:eastAsia="仿宋" w:cs="仿宋"/>
                <w:color w:val="000000"/>
                <w:kern w:val="0"/>
              </w:rPr>
              <w:t>5</w:t>
            </w:r>
          </w:p>
        </w:tc>
        <w:tc>
          <w:tcPr>
            <w:tcW w:w="1193" w:type="dxa"/>
            <w:vAlign w:val="center"/>
          </w:tcPr>
          <w:p>
            <w:pPr>
              <w:widowControl/>
              <w:adjustRightInd w:val="0"/>
              <w:snapToGrid w:val="0"/>
              <w:spacing w:line="240" w:lineRule="exact"/>
              <w:jc w:val="center"/>
              <w:rPr>
                <w:rFonts w:ascii="仿宋" w:hAnsi="仿宋" w:eastAsia="仿宋" w:cs="仿宋"/>
                <w:color w:val="000000"/>
                <w:kern w:val="0"/>
              </w:rPr>
            </w:pPr>
          </w:p>
        </w:tc>
        <w:tc>
          <w:tcPr>
            <w:tcW w:w="984" w:type="dxa"/>
            <w:vAlign w:val="center"/>
          </w:tcPr>
          <w:p>
            <w:pPr>
              <w:widowControl/>
              <w:adjustRightInd w:val="0"/>
              <w:snapToGrid w:val="0"/>
              <w:spacing w:line="240" w:lineRule="exact"/>
              <w:jc w:val="center"/>
              <w:rPr>
                <w:rFonts w:ascii="仿宋" w:hAnsi="仿宋" w:eastAsia="仿宋" w:cs="仿宋"/>
                <w:color w:val="000000"/>
                <w:kern w:val="0"/>
              </w:rPr>
            </w:pPr>
            <w:r>
              <w:rPr>
                <w:rFonts w:hint="eastAsia" w:ascii="仿宋" w:hAnsi="仿宋" w:eastAsia="仿宋" w:cs="仿宋"/>
                <w:color w:val="000000"/>
                <w:kern w:val="0"/>
              </w:rPr>
              <w:t>干事</w:t>
            </w:r>
          </w:p>
        </w:tc>
        <w:tc>
          <w:tcPr>
            <w:tcW w:w="1061" w:type="dxa"/>
            <w:vAlign w:val="center"/>
          </w:tcPr>
          <w:p>
            <w:pPr>
              <w:widowControl/>
              <w:adjustRightInd w:val="0"/>
              <w:snapToGrid w:val="0"/>
              <w:spacing w:line="240" w:lineRule="exact"/>
              <w:jc w:val="center"/>
              <w:rPr>
                <w:rFonts w:ascii="仿宋" w:hAnsi="仿宋" w:eastAsia="仿宋" w:cs="仿宋"/>
                <w:color w:val="000000"/>
                <w:kern w:val="0"/>
              </w:rPr>
            </w:pPr>
            <w:r>
              <w:rPr>
                <w:rFonts w:hint="eastAsia" w:ascii="仿宋" w:hAnsi="仿宋" w:eastAsia="仿宋" w:cs="仿宋"/>
                <w:color w:val="000000"/>
                <w:kern w:val="0"/>
              </w:rPr>
              <w:t>干事</w:t>
            </w:r>
          </w:p>
        </w:tc>
        <w:tc>
          <w:tcPr>
            <w:tcW w:w="1623" w:type="dxa"/>
            <w:vAlign w:val="center"/>
          </w:tcPr>
          <w:p>
            <w:pPr>
              <w:widowControl/>
              <w:adjustRightInd w:val="0"/>
              <w:snapToGrid w:val="0"/>
              <w:spacing w:line="2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干事</w:t>
            </w:r>
          </w:p>
        </w:tc>
        <w:tc>
          <w:tcPr>
            <w:tcW w:w="1030" w:type="dxa"/>
            <w:vAlign w:val="center"/>
          </w:tcPr>
          <w:p>
            <w:pPr>
              <w:widowControl/>
              <w:adjustRightInd w:val="0"/>
              <w:snapToGrid w:val="0"/>
              <w:spacing w:line="240" w:lineRule="exact"/>
              <w:jc w:val="center"/>
              <w:rPr>
                <w:rFonts w:ascii="仿宋" w:hAnsi="仿宋" w:eastAsia="仿宋" w:cs="仿宋"/>
                <w:color w:val="000000"/>
                <w:kern w:val="0"/>
              </w:rPr>
            </w:pPr>
            <w:r>
              <w:rPr>
                <w:rFonts w:hint="eastAsia" w:ascii="仿宋" w:hAnsi="仿宋" w:eastAsia="仿宋" w:cs="仿宋"/>
                <w:color w:val="000000"/>
                <w:kern w:val="0"/>
              </w:rPr>
              <w:t>宿舍长（考核合格）</w:t>
            </w:r>
          </w:p>
        </w:tc>
        <w:tc>
          <w:tcPr>
            <w:tcW w:w="1379" w:type="dxa"/>
            <w:vAlign w:val="center"/>
          </w:tcPr>
          <w:p>
            <w:pPr>
              <w:widowControl/>
              <w:adjustRightInd w:val="0"/>
              <w:snapToGrid w:val="0"/>
              <w:spacing w:line="240" w:lineRule="exact"/>
              <w:jc w:val="center"/>
              <w:rPr>
                <w:rFonts w:ascii="仿宋" w:hAnsi="仿宋" w:eastAsia="仿宋" w:cs="仿宋"/>
                <w:color w:val="000000"/>
                <w:kern w:val="0"/>
              </w:rPr>
            </w:pPr>
            <w:r>
              <w:rPr>
                <w:rFonts w:hint="eastAsia" w:ascii="仿宋" w:hAnsi="仿宋" w:eastAsia="仿宋" w:cs="仿宋"/>
                <w:color w:val="000000"/>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74" w:type="dxa"/>
            <w:vAlign w:val="center"/>
          </w:tcPr>
          <w:p>
            <w:pPr>
              <w:widowControl/>
              <w:adjustRightInd w:val="0"/>
              <w:snapToGrid w:val="0"/>
              <w:spacing w:line="240" w:lineRule="exact"/>
              <w:jc w:val="center"/>
              <w:rPr>
                <w:rFonts w:ascii="仿宋" w:hAnsi="仿宋" w:eastAsia="仿宋" w:cs="仿宋"/>
                <w:color w:val="000000"/>
                <w:kern w:val="0"/>
              </w:rPr>
            </w:pPr>
            <w:r>
              <w:rPr>
                <w:rFonts w:hint="eastAsia" w:ascii="仿宋" w:hAnsi="仿宋" w:eastAsia="仿宋" w:cs="仿宋"/>
                <w:color w:val="000000"/>
                <w:kern w:val="0"/>
              </w:rPr>
              <w:t>6</w:t>
            </w:r>
          </w:p>
        </w:tc>
        <w:tc>
          <w:tcPr>
            <w:tcW w:w="1193" w:type="dxa"/>
            <w:vAlign w:val="center"/>
          </w:tcPr>
          <w:p>
            <w:pPr>
              <w:widowControl/>
              <w:adjustRightInd w:val="0"/>
              <w:snapToGrid w:val="0"/>
              <w:spacing w:line="240" w:lineRule="exact"/>
              <w:jc w:val="center"/>
              <w:rPr>
                <w:rFonts w:ascii="仿宋" w:hAnsi="仿宋" w:eastAsia="仿宋" w:cs="仿宋"/>
                <w:color w:val="000000"/>
                <w:kern w:val="0"/>
              </w:rPr>
            </w:pPr>
          </w:p>
        </w:tc>
        <w:tc>
          <w:tcPr>
            <w:tcW w:w="984" w:type="dxa"/>
            <w:vAlign w:val="center"/>
          </w:tcPr>
          <w:p>
            <w:pPr>
              <w:widowControl/>
              <w:adjustRightInd w:val="0"/>
              <w:snapToGrid w:val="0"/>
              <w:spacing w:line="240" w:lineRule="exact"/>
              <w:jc w:val="center"/>
              <w:rPr>
                <w:rFonts w:ascii="仿宋" w:hAnsi="仿宋" w:eastAsia="仿宋" w:cs="仿宋"/>
                <w:color w:val="000000"/>
                <w:kern w:val="0"/>
              </w:rPr>
            </w:pPr>
          </w:p>
        </w:tc>
        <w:tc>
          <w:tcPr>
            <w:tcW w:w="1061" w:type="dxa"/>
            <w:vAlign w:val="center"/>
          </w:tcPr>
          <w:p>
            <w:pPr>
              <w:widowControl/>
              <w:adjustRightInd w:val="0"/>
              <w:snapToGrid w:val="0"/>
              <w:spacing w:line="240" w:lineRule="exact"/>
              <w:jc w:val="center"/>
              <w:rPr>
                <w:rFonts w:ascii="仿宋" w:hAnsi="仿宋" w:eastAsia="仿宋" w:cs="仿宋"/>
                <w:color w:val="000000"/>
                <w:kern w:val="0"/>
              </w:rPr>
            </w:pPr>
          </w:p>
        </w:tc>
        <w:tc>
          <w:tcPr>
            <w:tcW w:w="1623" w:type="dxa"/>
            <w:vAlign w:val="center"/>
          </w:tcPr>
          <w:p>
            <w:pPr>
              <w:widowControl/>
              <w:adjustRightInd w:val="0"/>
              <w:snapToGrid w:val="0"/>
              <w:spacing w:line="240" w:lineRule="exact"/>
              <w:jc w:val="center"/>
              <w:rPr>
                <w:rFonts w:ascii="仿宋" w:hAnsi="仿宋" w:eastAsia="仿宋" w:cs="宋体"/>
                <w:bCs/>
                <w:color w:val="000000"/>
                <w:kern w:val="0"/>
                <w:szCs w:val="21"/>
              </w:rPr>
            </w:pPr>
            <w:r>
              <w:rPr>
                <w:rFonts w:hint="eastAsia" w:ascii="仿宋" w:hAnsi="仿宋" w:eastAsia="仿宋" w:cs="宋体"/>
                <w:bCs/>
                <w:color w:val="000000"/>
                <w:kern w:val="0"/>
                <w:szCs w:val="21"/>
              </w:rPr>
              <w:t>社团干事</w:t>
            </w:r>
          </w:p>
        </w:tc>
        <w:tc>
          <w:tcPr>
            <w:tcW w:w="1030" w:type="dxa"/>
            <w:vAlign w:val="center"/>
          </w:tcPr>
          <w:p>
            <w:pPr>
              <w:widowControl/>
              <w:adjustRightInd w:val="0"/>
              <w:snapToGrid w:val="0"/>
              <w:spacing w:line="240" w:lineRule="exact"/>
              <w:jc w:val="center"/>
              <w:rPr>
                <w:rFonts w:ascii="仿宋" w:hAnsi="仿宋" w:eastAsia="仿宋" w:cs="仿宋"/>
                <w:color w:val="000000"/>
                <w:kern w:val="0"/>
              </w:rPr>
            </w:pPr>
          </w:p>
        </w:tc>
        <w:tc>
          <w:tcPr>
            <w:tcW w:w="1379" w:type="dxa"/>
            <w:vAlign w:val="center"/>
          </w:tcPr>
          <w:p>
            <w:pPr>
              <w:widowControl/>
              <w:adjustRightInd w:val="0"/>
              <w:snapToGrid w:val="0"/>
              <w:spacing w:line="240" w:lineRule="exact"/>
              <w:jc w:val="center"/>
              <w:rPr>
                <w:rFonts w:ascii="仿宋" w:hAnsi="仿宋" w:eastAsia="仿宋" w:cs="仿宋"/>
                <w:b/>
                <w:color w:val="000000"/>
                <w:kern w:val="0"/>
              </w:rPr>
            </w:pPr>
            <w:r>
              <w:rPr>
                <w:rFonts w:ascii="仿宋" w:hAnsi="仿宋" w:eastAsia="仿宋" w:cs="宋体"/>
                <w:bCs/>
                <w:color w:val="000000"/>
                <w:kern w:val="0"/>
                <w:sz w:val="24"/>
              </w:rPr>
              <w:t>0.</w:t>
            </w:r>
            <w:r>
              <w:rPr>
                <w:rFonts w:hint="eastAsia" w:ascii="仿宋" w:hAnsi="仿宋" w:eastAsia="仿宋" w:cs="宋体"/>
                <w:bCs/>
                <w:color w:val="000000"/>
                <w:kern w:val="0"/>
                <w:sz w:val="24"/>
              </w:rPr>
              <w:t>6</w:t>
            </w:r>
          </w:p>
        </w:tc>
      </w:tr>
    </w:tbl>
    <w:p>
      <w:pPr>
        <w:widowControl/>
        <w:spacing w:line="240" w:lineRule="exact"/>
        <w:rPr>
          <w:rFonts w:ascii="仿宋" w:hAnsi="仿宋" w:eastAsia="仿宋" w:cs="宋体"/>
          <w:bCs/>
          <w:color w:val="000000"/>
          <w:kern w:val="0"/>
          <w:sz w:val="24"/>
        </w:rPr>
      </w:pPr>
      <w:r>
        <w:rPr>
          <w:rFonts w:hint="eastAsia" w:ascii="仿宋" w:hAnsi="仿宋" w:eastAsia="仿宋" w:cs="仿宋"/>
          <w:color w:val="000000"/>
          <w:kern w:val="0"/>
          <w:sz w:val="24"/>
        </w:rPr>
        <w:t>注：①学生会</w:t>
      </w:r>
      <w:r>
        <w:rPr>
          <w:rFonts w:ascii="仿宋" w:hAnsi="仿宋" w:eastAsia="仿宋" w:cs="仿宋"/>
          <w:color w:val="000000"/>
          <w:kern w:val="0"/>
          <w:sz w:val="24"/>
        </w:rPr>
        <w:t>、</w:t>
      </w:r>
      <w:r>
        <w:rPr>
          <w:rFonts w:hint="eastAsia" w:ascii="仿宋" w:hAnsi="仿宋" w:eastAsia="仿宋" w:cs="仿宋"/>
          <w:color w:val="000000"/>
          <w:kern w:val="0"/>
          <w:sz w:val="24"/>
        </w:rPr>
        <w:t>班委、团支部成员采取辅导员与学生会</w:t>
      </w:r>
      <w:r>
        <w:rPr>
          <w:rFonts w:ascii="仿宋" w:hAnsi="仿宋" w:eastAsia="仿宋" w:cs="仿宋"/>
          <w:color w:val="000000"/>
          <w:kern w:val="0"/>
          <w:sz w:val="24"/>
        </w:rPr>
        <w:t>成员</w:t>
      </w:r>
      <w:r>
        <w:rPr>
          <w:rFonts w:hint="eastAsia" w:ascii="仿宋" w:hAnsi="仿宋" w:eastAsia="仿宋" w:cs="仿宋"/>
          <w:color w:val="000000"/>
          <w:kern w:val="0"/>
          <w:sz w:val="24"/>
        </w:rPr>
        <w:t>、班级（团支部）成员共同评价的方式对其工作情况进行考核，考核结果满意度不到50%者，取其职务的一半进行加分。</w:t>
      </w:r>
      <w:r>
        <w:rPr>
          <w:rFonts w:ascii="仿宋" w:hAnsi="仿宋" w:eastAsia="仿宋" w:cs="宋体"/>
          <w:bCs/>
          <w:color w:val="000000"/>
          <w:kern w:val="0"/>
          <w:sz w:val="24"/>
        </w:rPr>
        <w:t>学期内宿舍卫生成绩≥90分次数达学期内查寝次数半数及以上的宿舍长认定为考核合格，予以认证任职加分。</w:t>
      </w:r>
    </w:p>
    <w:p>
      <w:pPr>
        <w:widowControl/>
        <w:spacing w:line="2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②在校学生会、社团联合会、自律委员会等校级组织任职的学生干部，将依据学校有关部门提供的分值加分。担任多个学生干部职务的，按照最高职务加分</w:t>
      </w:r>
      <w:r>
        <w:rPr>
          <w:rFonts w:ascii="仿宋" w:hAnsi="仿宋" w:eastAsia="仿宋" w:cs="仿宋"/>
          <w:color w:val="000000"/>
          <w:kern w:val="0"/>
          <w:sz w:val="24"/>
        </w:rPr>
        <w:t>+</w:t>
      </w:r>
      <w:r>
        <w:rPr>
          <w:rFonts w:hint="eastAsia" w:ascii="仿宋" w:hAnsi="仿宋" w:eastAsia="仿宋" w:cs="仿宋"/>
          <w:color w:val="000000"/>
          <w:kern w:val="0"/>
          <w:sz w:val="24"/>
        </w:rPr>
        <w:t>次高职务加分</w:t>
      </w:r>
      <w:r>
        <w:rPr>
          <w:rFonts w:ascii="仿宋" w:hAnsi="仿宋" w:eastAsia="仿宋" w:cs="仿宋"/>
          <w:color w:val="000000"/>
          <w:kern w:val="0"/>
          <w:sz w:val="24"/>
        </w:rPr>
        <w:t>*0.5</w:t>
      </w:r>
      <w:r>
        <w:rPr>
          <w:rFonts w:hint="eastAsia" w:ascii="仿宋" w:hAnsi="仿宋" w:eastAsia="仿宋" w:cs="仿宋"/>
          <w:color w:val="000000"/>
          <w:kern w:val="0"/>
          <w:sz w:val="24"/>
        </w:rPr>
        <w:t>计算,第三及以后职务不加分。</w:t>
      </w:r>
    </w:p>
    <w:p>
      <w:pPr>
        <w:widowControl/>
        <w:adjustRightInd w:val="0"/>
        <w:snapToGrid w:val="0"/>
        <w:spacing w:line="240" w:lineRule="exact"/>
        <w:ind w:firstLine="480" w:firstLineChars="200"/>
        <w:jc w:val="left"/>
        <w:rPr>
          <w:rFonts w:ascii="仿宋" w:hAnsi="仿宋" w:eastAsia="仿宋" w:cs="宋体"/>
          <w:bCs/>
          <w:color w:val="000000"/>
          <w:kern w:val="0"/>
          <w:sz w:val="24"/>
        </w:rPr>
      </w:pPr>
      <w:r>
        <w:rPr>
          <w:rFonts w:hint="eastAsia" w:ascii="仿宋" w:hAnsi="仿宋" w:eastAsia="仿宋" w:cs="宋体"/>
          <w:bCs/>
          <w:color w:val="000000"/>
          <w:kern w:val="0"/>
          <w:sz w:val="24"/>
        </w:rPr>
        <w:t>③学院各学生组织（学生会、社团）内学生干部，在本单位或协助本院其他单位策划、组织、筹备、宣传相关的活动不加分</w:t>
      </w:r>
      <w:r>
        <w:rPr>
          <w:rFonts w:hint="eastAsia" w:ascii="仿宋" w:hAnsi="仿宋" w:eastAsia="仿宋" w:cs="宋体"/>
          <w:bCs/>
          <w:color w:val="000000"/>
          <w:kern w:val="0"/>
          <w:sz w:val="24"/>
          <w:lang w:eastAsia="zh-Hans"/>
        </w:rPr>
        <w:t>。</w:t>
      </w:r>
    </w:p>
    <w:p>
      <w:pPr>
        <w:widowControl/>
        <w:ind w:firstLine="480" w:firstLineChars="200"/>
        <w:rPr>
          <w:rFonts w:ascii="仿宋" w:hAnsi="仿宋" w:eastAsia="仿宋" w:cs="仿宋"/>
          <w:color w:val="000000"/>
          <w:kern w:val="0"/>
          <w:sz w:val="24"/>
          <w:lang w:eastAsia="zh-Hans"/>
        </w:rPr>
      </w:pPr>
      <w:r>
        <w:rPr>
          <w:rFonts w:hint="eastAsia" w:ascii="仿宋" w:hAnsi="仿宋" w:eastAsia="仿宋" w:cs="仿宋"/>
          <w:color w:val="000000"/>
          <w:kern w:val="0"/>
          <w:sz w:val="24"/>
          <w:lang w:eastAsia="zh-Hans"/>
        </w:rPr>
        <w:t>④学生会成员任职在已有加分基础上，根据学期考核结果进行上下</w:t>
      </w:r>
      <w:r>
        <w:rPr>
          <w:rFonts w:ascii="仿宋" w:hAnsi="仿宋" w:eastAsia="仿宋" w:cs="仿宋"/>
          <w:color w:val="000000"/>
          <w:kern w:val="0"/>
          <w:sz w:val="24"/>
          <w:lang w:eastAsia="zh-Hans"/>
        </w:rPr>
        <w:t>20%</w:t>
      </w:r>
      <w:r>
        <w:rPr>
          <w:rFonts w:hint="eastAsia" w:ascii="仿宋" w:hAnsi="仿宋" w:eastAsia="仿宋" w:cs="仿宋"/>
          <w:color w:val="000000"/>
          <w:kern w:val="0"/>
          <w:sz w:val="24"/>
          <w:lang w:eastAsia="zh-Hans"/>
        </w:rPr>
        <w:t>的比例浮动。</w:t>
      </w:r>
    </w:p>
    <w:p>
      <w:pPr>
        <w:widowControl/>
        <w:spacing w:line="240" w:lineRule="exact"/>
        <w:ind w:firstLine="2891" w:firstLineChars="1200"/>
        <w:rPr>
          <w:rFonts w:ascii="仿宋" w:hAnsi="仿宋" w:eastAsia="仿宋" w:cs="仿宋"/>
          <w:b/>
          <w:color w:val="000000"/>
          <w:kern w:val="0"/>
          <w:sz w:val="24"/>
        </w:rPr>
      </w:pPr>
      <w:r>
        <w:rPr>
          <w:rFonts w:hint="eastAsia" w:ascii="仿宋" w:hAnsi="仿宋" w:eastAsia="仿宋" w:cs="仿宋"/>
          <w:b/>
          <w:color w:val="000000"/>
          <w:kern w:val="0"/>
          <w:sz w:val="24"/>
        </w:rPr>
        <w:t>第三章  学业成绩测评</w:t>
      </w:r>
    </w:p>
    <w:p>
      <w:pPr>
        <w:widowControl/>
        <w:spacing w:line="240" w:lineRule="exact"/>
        <w:ind w:firstLine="482" w:firstLineChars="200"/>
        <w:jc w:val="left"/>
        <w:rPr>
          <w:rFonts w:ascii="仿宋" w:hAnsi="仿宋" w:eastAsia="仿宋" w:cs="仿宋"/>
          <w:color w:val="000000"/>
          <w:kern w:val="0"/>
          <w:sz w:val="24"/>
        </w:rPr>
      </w:pPr>
      <w:r>
        <w:rPr>
          <w:rFonts w:hint="eastAsia" w:ascii="仿宋" w:hAnsi="仿宋" w:eastAsia="仿宋" w:cs="仿宋"/>
          <w:b/>
          <w:color w:val="000000"/>
          <w:kern w:val="0"/>
          <w:sz w:val="24"/>
        </w:rPr>
        <w:t>第五条</w:t>
      </w:r>
      <w:r>
        <w:rPr>
          <w:rFonts w:hint="eastAsia" w:ascii="仿宋" w:hAnsi="仿宋" w:eastAsia="仿宋" w:cs="仿宋"/>
          <w:color w:val="000000"/>
          <w:kern w:val="0"/>
          <w:sz w:val="24"/>
        </w:rPr>
        <w:t xml:space="preserve"> 学业成绩测评主要评价学生当前学期教学计划规定的所有课程（公选课和辅修专业课程除外）学习情况，引导学生提升专业胜任力。</w:t>
      </w:r>
    </w:p>
    <w:p>
      <w:pPr>
        <w:widowControl/>
        <w:spacing w:line="240" w:lineRule="exact"/>
        <w:ind w:firstLine="482" w:firstLineChars="200"/>
        <w:jc w:val="left"/>
        <w:rPr>
          <w:rFonts w:ascii="仿宋" w:hAnsi="仿宋" w:eastAsia="仿宋" w:cs="仿宋"/>
          <w:b/>
          <w:color w:val="000000"/>
          <w:kern w:val="0"/>
          <w:sz w:val="24"/>
        </w:rPr>
      </w:pPr>
      <w:r>
        <w:rPr>
          <w:rFonts w:hint="eastAsia" w:ascii="仿宋" w:hAnsi="仿宋" w:eastAsia="仿宋" w:cs="仿宋"/>
          <w:b/>
          <w:color w:val="000000"/>
          <w:kern w:val="0"/>
          <w:sz w:val="24"/>
        </w:rPr>
        <w:t>学业测评最终成绩=学生当前学期课程成绩.的平均学分绩点成绩*70</w:t>
      </w:r>
      <w:r>
        <w:rPr>
          <w:rFonts w:ascii="仿宋" w:hAnsi="仿宋" w:eastAsia="仿宋" w:cs="仿宋"/>
          <w:b/>
          <w:color w:val="000000"/>
          <w:kern w:val="0"/>
          <w:sz w:val="24"/>
        </w:rPr>
        <w:t>%</w:t>
      </w:r>
      <w:r>
        <w:rPr>
          <w:rFonts w:hint="eastAsia" w:ascii="仿宋" w:hAnsi="仿宋" w:eastAsia="仿宋" w:cs="仿宋"/>
          <w:b/>
          <w:color w:val="000000"/>
          <w:kern w:val="0"/>
          <w:sz w:val="24"/>
        </w:rPr>
        <w:t>，（满分</w:t>
      </w:r>
      <w:r>
        <w:rPr>
          <w:rFonts w:ascii="仿宋" w:hAnsi="仿宋" w:eastAsia="仿宋" w:cs="仿宋"/>
          <w:b/>
          <w:color w:val="000000"/>
          <w:kern w:val="0"/>
          <w:sz w:val="24"/>
        </w:rPr>
        <w:t>70</w:t>
      </w:r>
      <w:r>
        <w:rPr>
          <w:rFonts w:hint="eastAsia" w:ascii="仿宋" w:hAnsi="仿宋" w:eastAsia="仿宋" w:cs="仿宋"/>
          <w:b/>
          <w:color w:val="000000"/>
          <w:kern w:val="0"/>
          <w:sz w:val="24"/>
        </w:rPr>
        <w:t>分）。</w:t>
      </w:r>
    </w:p>
    <w:p>
      <w:pPr>
        <w:widowControl/>
        <w:spacing w:line="2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平均学分绩点计算方法如下：</w:t>
      </w:r>
    </w:p>
    <w:p>
      <w:pPr>
        <w:widowControl/>
        <w:spacing w:line="2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平均学分绩点=Σ课程绩点×课程学分/Σ课程学分</w:t>
      </w:r>
    </w:p>
    <w:p>
      <w:pPr>
        <w:spacing w:line="240" w:lineRule="exact"/>
        <w:ind w:firstLine="480" w:firstLineChars="200"/>
        <w:rPr>
          <w:rFonts w:ascii="仿宋" w:hAnsi="仿宋" w:eastAsia="仿宋" w:cs="宋体"/>
          <w:bCs/>
          <w:color w:val="000000"/>
          <w:kern w:val="0"/>
          <w:sz w:val="24"/>
        </w:rPr>
      </w:pPr>
      <w:r>
        <w:rPr>
          <w:rFonts w:hint="eastAsia" w:ascii="仿宋" w:hAnsi="仿宋" w:eastAsia="仿宋" w:cs="仿宋"/>
          <w:color w:val="000000"/>
          <w:kern w:val="0"/>
          <w:sz w:val="24"/>
        </w:rPr>
        <w:t>注：（1）体育课</w:t>
      </w:r>
      <w:r>
        <w:rPr>
          <w:rFonts w:ascii="仿宋" w:hAnsi="仿宋" w:eastAsia="仿宋" w:cs="仿宋"/>
          <w:color w:val="000000"/>
          <w:kern w:val="0"/>
          <w:sz w:val="24"/>
        </w:rPr>
        <w:t>、</w:t>
      </w:r>
      <w:r>
        <w:rPr>
          <w:rFonts w:hint="eastAsia" w:ascii="仿宋" w:hAnsi="仿宋" w:eastAsia="仿宋" w:cs="仿宋"/>
          <w:color w:val="000000"/>
          <w:kern w:val="0"/>
          <w:sz w:val="24"/>
        </w:rPr>
        <w:t>专业选修课计入到学业成绩里，公共选修课、重修课和第二学位专业课程不计算在内。（2）课程免修，按</w:t>
      </w:r>
      <w:r>
        <w:rPr>
          <w:rFonts w:hint="eastAsia" w:ascii="仿宋" w:hAnsi="仿宋" w:eastAsia="仿宋" w:cs="仿宋"/>
          <w:color w:val="000000"/>
          <w:kern w:val="0"/>
          <w:sz w:val="24"/>
          <w:highlight w:val="none"/>
        </w:rPr>
        <w:t>70分</w:t>
      </w:r>
      <w:r>
        <w:rPr>
          <w:rFonts w:hint="eastAsia" w:ascii="仿宋" w:hAnsi="仿宋" w:eastAsia="仿宋" w:cs="仿宋"/>
          <w:color w:val="000000"/>
          <w:kern w:val="0"/>
          <w:sz w:val="24"/>
        </w:rPr>
        <w:t>计算；若某课程以“优、良、中、及格、不及格”记成绩，相应成绩折算为优秀—95分，良好—84分，中等—73分，及格—62分，不及格—0分。</w:t>
      </w:r>
      <w:r>
        <w:rPr>
          <w:rFonts w:hint="eastAsia" w:ascii="仿宋" w:hAnsi="仿宋" w:eastAsia="仿宋" w:cs="宋体"/>
          <w:bCs/>
          <w:color w:val="000000"/>
          <w:kern w:val="0"/>
          <w:sz w:val="24"/>
        </w:rPr>
        <w:t>两级制记分考核（即“合格”与“不合格”两个等级）成绩一律按照合格70分、不合格0分计算入总分。</w:t>
      </w:r>
    </w:p>
    <w:p>
      <w:pPr>
        <w:widowControl/>
        <w:spacing w:line="2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（3）经学校批准缓考课程的同学按实际考试成绩计算，如果还考成绩未出，将缓考成绩计入下一个学期计算；补考、</w:t>
      </w:r>
      <w:r>
        <w:rPr>
          <w:rFonts w:hint="eastAsia" w:ascii="仿宋" w:hAnsi="仿宋" w:eastAsia="仿宋" w:cs="仿宋"/>
          <w:color w:val="000000"/>
          <w:sz w:val="24"/>
        </w:rPr>
        <w:t>重修课程的考试成绩不计入计算，考试作弊、旷考同学其成绩以</w:t>
      </w:r>
      <w:r>
        <w:rPr>
          <w:rFonts w:ascii="仿宋" w:hAnsi="仿宋" w:eastAsia="仿宋" w:cs="仿宋"/>
          <w:color w:val="000000"/>
          <w:sz w:val="24"/>
        </w:rPr>
        <w:t>0</w:t>
      </w:r>
      <w:r>
        <w:rPr>
          <w:rFonts w:hint="eastAsia" w:ascii="仿宋" w:hAnsi="仿宋" w:eastAsia="仿宋" w:cs="仿宋"/>
          <w:color w:val="000000"/>
          <w:sz w:val="24"/>
        </w:rPr>
        <w:t>分计</w:t>
      </w:r>
      <w:r>
        <w:rPr>
          <w:rFonts w:hint="eastAsia" w:ascii="仿宋" w:hAnsi="仿宋" w:eastAsia="仿宋" w:cs="仿宋"/>
          <w:color w:val="000000"/>
          <w:kern w:val="0"/>
          <w:sz w:val="24"/>
        </w:rPr>
        <w:t>。</w:t>
      </w:r>
      <w:r>
        <w:rPr>
          <w:rFonts w:hint="eastAsia" w:ascii="仿宋" w:hAnsi="仿宋" w:eastAsia="仿宋" w:cs="宋体"/>
          <w:bCs/>
          <w:color w:val="000000"/>
          <w:kern w:val="0"/>
          <w:sz w:val="24"/>
        </w:rPr>
        <w:t>禁考、缺考课程，计课程门数按0分计。</w:t>
      </w:r>
    </w:p>
    <w:p>
      <w:pPr>
        <w:widowControl/>
        <w:spacing w:line="240" w:lineRule="exact"/>
        <w:jc w:val="center"/>
        <w:rPr>
          <w:rFonts w:ascii="仿宋" w:hAnsi="仿宋" w:eastAsia="仿宋" w:cs="仿宋"/>
          <w:b/>
          <w:color w:val="000000"/>
          <w:kern w:val="0"/>
          <w:sz w:val="24"/>
        </w:rPr>
      </w:pPr>
      <w:r>
        <w:rPr>
          <w:rFonts w:hint="eastAsia" w:ascii="仿宋" w:hAnsi="仿宋" w:eastAsia="仿宋" w:cs="仿宋"/>
          <w:b/>
          <w:color w:val="000000"/>
          <w:kern w:val="0"/>
          <w:sz w:val="24"/>
        </w:rPr>
        <w:t>第四章  身心素质测评</w:t>
      </w:r>
    </w:p>
    <w:p>
      <w:pPr>
        <w:widowControl/>
        <w:spacing w:line="240" w:lineRule="exact"/>
        <w:ind w:firstLine="482" w:firstLineChars="200"/>
        <w:jc w:val="left"/>
        <w:rPr>
          <w:rFonts w:ascii="仿宋" w:hAnsi="仿宋" w:eastAsia="仿宋" w:cs="仿宋"/>
          <w:color w:val="000000"/>
          <w:kern w:val="0"/>
          <w:sz w:val="24"/>
        </w:rPr>
      </w:pPr>
      <w:r>
        <w:rPr>
          <w:rFonts w:hint="eastAsia" w:ascii="仿宋" w:hAnsi="仿宋" w:eastAsia="仿宋" w:cs="仿宋"/>
          <w:b/>
          <w:color w:val="000000"/>
          <w:kern w:val="0"/>
          <w:sz w:val="24"/>
        </w:rPr>
        <w:t>第六条</w:t>
      </w:r>
      <w:r>
        <w:rPr>
          <w:rFonts w:hint="eastAsia" w:ascii="仿宋" w:hAnsi="仿宋" w:eastAsia="仿宋" w:cs="仿宋"/>
          <w:color w:val="000000"/>
          <w:kern w:val="0"/>
          <w:sz w:val="24"/>
        </w:rPr>
        <w:t xml:space="preserve"> 身心素质测评主要评价学生的身体、心理和社会适应能力的基本状态，引导学生用阳光的心态投入学习、工作和生活。身心素质测评成绩由基本分和奖励分两部分组成，满分为5分，其中基本分为</w:t>
      </w:r>
      <w:r>
        <w:rPr>
          <w:rFonts w:ascii="仿宋" w:hAnsi="仿宋" w:eastAsia="仿宋" w:cs="仿宋"/>
          <w:color w:val="000000"/>
          <w:kern w:val="0"/>
          <w:sz w:val="24"/>
        </w:rPr>
        <w:t>4</w:t>
      </w:r>
      <w:r>
        <w:rPr>
          <w:rFonts w:hint="eastAsia" w:ascii="仿宋" w:hAnsi="仿宋" w:eastAsia="仿宋" w:cs="仿宋"/>
          <w:color w:val="000000"/>
          <w:kern w:val="0"/>
          <w:sz w:val="24"/>
        </w:rPr>
        <w:t>分，奖励分为</w:t>
      </w:r>
      <w:r>
        <w:rPr>
          <w:rFonts w:ascii="仿宋" w:hAnsi="仿宋" w:eastAsia="仿宋" w:cs="仿宋"/>
          <w:color w:val="000000"/>
          <w:kern w:val="0"/>
          <w:sz w:val="24"/>
        </w:rPr>
        <w:t>1</w:t>
      </w:r>
      <w:r>
        <w:rPr>
          <w:rFonts w:hint="eastAsia" w:ascii="仿宋" w:hAnsi="仿宋" w:eastAsia="仿宋" w:cs="仿宋"/>
          <w:color w:val="000000"/>
          <w:kern w:val="0"/>
          <w:sz w:val="24"/>
        </w:rPr>
        <w:t>分。</w:t>
      </w:r>
    </w:p>
    <w:p>
      <w:pPr>
        <w:adjustRightInd w:val="0"/>
        <w:snapToGrid w:val="0"/>
        <w:spacing w:line="240" w:lineRule="exact"/>
        <w:ind w:firstLine="482" w:firstLineChars="200"/>
        <w:rPr>
          <w:rFonts w:ascii="仿宋" w:hAnsi="仿宋" w:eastAsia="仿宋" w:cs="仿宋"/>
          <w:b/>
          <w:color w:val="000000"/>
          <w:kern w:val="0"/>
          <w:sz w:val="24"/>
        </w:rPr>
      </w:pPr>
      <w:r>
        <w:rPr>
          <w:rFonts w:hint="eastAsia" w:ascii="仿宋" w:hAnsi="仿宋" w:eastAsia="仿宋" w:cs="仿宋"/>
          <w:b/>
          <w:color w:val="000000"/>
          <w:kern w:val="0"/>
          <w:sz w:val="24"/>
        </w:rPr>
        <w:t>身心素质测评最终成绩=测评基本分-减分项+奖励分</w:t>
      </w:r>
    </w:p>
    <w:p>
      <w:pPr>
        <w:widowControl/>
        <w:spacing w:line="2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 xml:space="preserve">（一）身心素质测评基本分测评 </w:t>
      </w:r>
      <w:r>
        <w:rPr>
          <w:rFonts w:ascii="仿宋" w:hAnsi="仿宋" w:eastAsia="仿宋" w:cs="仿宋"/>
          <w:color w:val="000000"/>
          <w:kern w:val="0"/>
          <w:sz w:val="24"/>
        </w:rPr>
        <w:t>(</w:t>
      </w:r>
      <w:r>
        <w:rPr>
          <w:rFonts w:hint="eastAsia" w:ascii="仿宋" w:hAnsi="仿宋" w:eastAsia="仿宋" w:cs="仿宋"/>
          <w:color w:val="000000"/>
          <w:kern w:val="0"/>
          <w:sz w:val="24"/>
        </w:rPr>
        <w:t>满分</w:t>
      </w:r>
      <w:r>
        <w:rPr>
          <w:rFonts w:ascii="仿宋" w:hAnsi="仿宋" w:eastAsia="仿宋" w:cs="仿宋"/>
          <w:color w:val="000000"/>
          <w:kern w:val="0"/>
          <w:sz w:val="24"/>
        </w:rPr>
        <w:t>4</w:t>
      </w:r>
      <w:r>
        <w:rPr>
          <w:rFonts w:hint="eastAsia" w:ascii="仿宋" w:hAnsi="仿宋" w:eastAsia="仿宋" w:cs="仿宋"/>
          <w:color w:val="000000"/>
          <w:kern w:val="0"/>
          <w:sz w:val="24"/>
        </w:rPr>
        <w:t>分</w:t>
      </w:r>
      <w:r>
        <w:rPr>
          <w:rFonts w:ascii="仿宋" w:hAnsi="仿宋" w:eastAsia="仿宋" w:cs="仿宋"/>
          <w:color w:val="000000"/>
          <w:kern w:val="0"/>
          <w:sz w:val="24"/>
        </w:rPr>
        <w:t>)</w:t>
      </w:r>
    </w:p>
    <w:p>
      <w:pPr>
        <w:widowControl/>
        <w:spacing w:line="24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具备良好的个性心理品质，具有较好的社会适应能力，重视自我身心素质发展，能正确评价自己，悦纳自我，宽容、善待他人，具有良好的人际关系；积极参加各类有助于身心健康的活动；树立正确的审美观念，培养高雅的审美品位，努力提高自身人文素养。</w:t>
      </w:r>
    </w:p>
    <w:p>
      <w:pPr>
        <w:widowControl/>
        <w:spacing w:line="240" w:lineRule="exact"/>
        <w:ind w:firstLine="482"/>
        <w:rPr>
          <w:rFonts w:ascii="仿宋" w:hAnsi="仿宋" w:eastAsia="仿宋" w:cs="仿宋"/>
          <w:color w:val="000000"/>
          <w:kern w:val="0"/>
          <w:sz w:val="24"/>
        </w:rPr>
      </w:pPr>
      <w:r>
        <w:rPr>
          <w:rFonts w:hint="eastAsia" w:ascii="仿宋" w:hAnsi="仿宋" w:eastAsia="仿宋" w:cs="仿宋"/>
          <w:color w:val="000000"/>
          <w:kern w:val="0"/>
          <w:sz w:val="24"/>
        </w:rPr>
        <w:t>（二）基本分</w:t>
      </w:r>
      <w:r>
        <w:rPr>
          <w:rFonts w:ascii="仿宋" w:hAnsi="仿宋" w:eastAsia="仿宋" w:cs="仿宋"/>
          <w:color w:val="000000"/>
          <w:kern w:val="0"/>
          <w:sz w:val="24"/>
        </w:rPr>
        <w:t>采取减分方式计算，有下列情形者在基本分</w:t>
      </w:r>
      <w:r>
        <w:rPr>
          <w:rFonts w:hint="eastAsia" w:ascii="仿宋" w:hAnsi="仿宋" w:eastAsia="仿宋" w:cs="仿宋"/>
          <w:color w:val="000000"/>
          <w:kern w:val="0"/>
          <w:sz w:val="24"/>
        </w:rPr>
        <w:t>4分</w:t>
      </w:r>
      <w:r>
        <w:rPr>
          <w:rFonts w:ascii="仿宋" w:hAnsi="仿宋" w:eastAsia="仿宋" w:cs="仿宋"/>
          <w:color w:val="000000"/>
          <w:kern w:val="0"/>
          <w:sz w:val="24"/>
        </w:rPr>
        <w:t>基础上扣分，扣至</w:t>
      </w:r>
      <w:r>
        <w:rPr>
          <w:rFonts w:hint="eastAsia" w:ascii="仿宋" w:hAnsi="仿宋" w:eastAsia="仿宋" w:cs="仿宋"/>
          <w:color w:val="000000"/>
          <w:kern w:val="0"/>
          <w:sz w:val="24"/>
        </w:rPr>
        <w:t>0分</w:t>
      </w:r>
      <w:r>
        <w:rPr>
          <w:rFonts w:ascii="仿宋" w:hAnsi="仿宋" w:eastAsia="仿宋" w:cs="仿宋"/>
          <w:color w:val="000000"/>
          <w:kern w:val="0"/>
          <w:sz w:val="24"/>
        </w:rPr>
        <w:t>为止。</w:t>
      </w:r>
    </w:p>
    <w:tbl>
      <w:tblPr>
        <w:tblStyle w:val="9"/>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3"/>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333" w:type="dxa"/>
          </w:tcPr>
          <w:p>
            <w:pPr>
              <w:spacing w:line="240" w:lineRule="exact"/>
              <w:jc w:val="center"/>
              <w:rPr>
                <w:rFonts w:ascii="仿宋" w:hAnsi="仿宋" w:eastAsia="仿宋"/>
                <w:b/>
                <w:color w:val="000000"/>
                <w:sz w:val="24"/>
              </w:rPr>
            </w:pPr>
            <w:r>
              <w:rPr>
                <w:rFonts w:hint="eastAsia" w:ascii="仿宋" w:hAnsi="仿宋" w:eastAsia="仿宋" w:cs="仿宋"/>
                <w:b/>
                <w:color w:val="000000"/>
                <w:sz w:val="24"/>
              </w:rPr>
              <w:t>减分内容</w:t>
            </w:r>
          </w:p>
        </w:tc>
        <w:tc>
          <w:tcPr>
            <w:tcW w:w="2447" w:type="dxa"/>
          </w:tcPr>
          <w:p>
            <w:pPr>
              <w:spacing w:line="240" w:lineRule="exact"/>
              <w:jc w:val="center"/>
              <w:rPr>
                <w:rFonts w:ascii="仿宋" w:hAnsi="仿宋" w:eastAsia="仿宋"/>
                <w:b/>
                <w:color w:val="000000"/>
                <w:sz w:val="24"/>
              </w:rPr>
            </w:pPr>
            <w:r>
              <w:rPr>
                <w:rFonts w:hint="eastAsia" w:ascii="仿宋" w:hAnsi="仿宋" w:eastAsia="仿宋" w:cs="仿宋"/>
                <w:b/>
                <w:color w:val="000000"/>
                <w:sz w:val="24"/>
              </w:rPr>
              <w:t>减分分值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333" w:type="dxa"/>
          </w:tcPr>
          <w:p>
            <w:pPr>
              <w:spacing w:line="240" w:lineRule="exact"/>
              <w:rPr>
                <w:rFonts w:ascii="仿宋" w:hAnsi="仿宋" w:eastAsia="仿宋" w:cs="仿宋"/>
                <w:color w:val="000000"/>
                <w:sz w:val="24"/>
              </w:rPr>
            </w:pPr>
            <w:r>
              <w:rPr>
                <w:rFonts w:hint="eastAsia" w:ascii="仿宋" w:hAnsi="仿宋" w:eastAsia="仿宋" w:cs="仿宋"/>
                <w:color w:val="000000"/>
                <w:kern w:val="0"/>
                <w:sz w:val="24"/>
              </w:rPr>
              <w:t>无故不参加校院组织的大学生心理普查、阳光体育等身心健康活动、无故不参加军训或未按要求完成军训任务、</w:t>
            </w:r>
            <w:r>
              <w:rPr>
                <w:rFonts w:hint="eastAsia" w:ascii="仿宋" w:hAnsi="仿宋" w:eastAsia="仿宋" w:cs="宋体"/>
                <w:bCs/>
                <w:color w:val="000000"/>
                <w:kern w:val="0"/>
                <w:sz w:val="24"/>
              </w:rPr>
              <w:t>在国家体育测试中存在违规行为、有酗酒或网瘾等不良行为，等等。</w:t>
            </w:r>
          </w:p>
        </w:tc>
        <w:tc>
          <w:tcPr>
            <w:tcW w:w="2447" w:type="dxa"/>
          </w:tcPr>
          <w:p>
            <w:pPr>
              <w:spacing w:line="240" w:lineRule="exact"/>
              <w:jc w:val="center"/>
              <w:rPr>
                <w:rFonts w:ascii="仿宋" w:hAnsi="仿宋" w:eastAsia="仿宋"/>
                <w:b/>
                <w:color w:val="000000"/>
                <w:sz w:val="24"/>
              </w:rPr>
            </w:pPr>
            <w:r>
              <w:rPr>
                <w:rFonts w:hint="eastAsia" w:ascii="仿宋" w:hAnsi="仿宋" w:eastAsia="仿宋" w:cs="宋体"/>
                <w:bCs/>
                <w:color w:val="000000"/>
                <w:kern w:val="0"/>
                <w:sz w:val="24"/>
              </w:rPr>
              <w:t>2分</w:t>
            </w:r>
            <w:r>
              <w:rPr>
                <w:rFonts w:ascii="仿宋" w:hAnsi="仿宋" w:eastAsia="仿宋" w:cs="宋体"/>
                <w:bCs/>
                <w:color w:val="000000"/>
                <w:kern w:val="0"/>
                <w:sz w:val="24"/>
              </w:rPr>
              <w:t>/</w:t>
            </w:r>
            <w:r>
              <w:rPr>
                <w:rFonts w:hint="eastAsia" w:ascii="仿宋" w:hAnsi="仿宋" w:eastAsia="仿宋" w:cs="宋体"/>
                <w:bCs/>
                <w:color w:val="000000"/>
                <w:kern w:val="0"/>
                <w:sz w:val="24"/>
              </w:rPr>
              <w:t>次</w:t>
            </w:r>
          </w:p>
        </w:tc>
      </w:tr>
    </w:tbl>
    <w:p>
      <w:pPr>
        <w:widowControl/>
        <w:spacing w:line="240" w:lineRule="exact"/>
        <w:ind w:firstLine="480" w:firstLineChars="200"/>
        <w:jc w:val="left"/>
        <w:rPr>
          <w:rFonts w:ascii="仿宋" w:hAnsi="仿宋" w:eastAsia="仿宋" w:cs="仿宋"/>
          <w:b/>
          <w:color w:val="000000"/>
          <w:kern w:val="0"/>
          <w:sz w:val="24"/>
        </w:rPr>
      </w:pPr>
      <w:r>
        <w:rPr>
          <w:rFonts w:hint="eastAsia" w:ascii="仿宋" w:hAnsi="仿宋" w:eastAsia="仿宋" w:cs="仿宋"/>
          <w:color w:val="000000"/>
          <w:kern w:val="0"/>
          <w:sz w:val="24"/>
        </w:rPr>
        <w:t>（三）身心素质测评加分（满分1分）</w:t>
      </w:r>
    </w:p>
    <w:tbl>
      <w:tblPr>
        <w:tblStyle w:val="9"/>
        <w:tblW w:w="876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324"/>
        <w:gridCol w:w="24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8" w:hRule="atLeast"/>
          <w:jc w:val="center"/>
        </w:trPr>
        <w:tc>
          <w:tcPr>
            <w:tcW w:w="6324" w:type="dxa"/>
            <w:tcBorders>
              <w:top w:val="outset" w:color="auto" w:sz="6" w:space="0"/>
              <w:left w:val="outset" w:color="auto" w:sz="6" w:space="0"/>
              <w:bottom w:val="outset" w:color="auto" w:sz="6" w:space="0"/>
              <w:right w:val="outset" w:color="auto" w:sz="6" w:space="0"/>
            </w:tcBorders>
            <w:vAlign w:val="center"/>
          </w:tcPr>
          <w:p>
            <w:pPr>
              <w:widowControl/>
              <w:spacing w:line="288" w:lineRule="auto"/>
              <w:jc w:val="center"/>
              <w:rPr>
                <w:rFonts w:ascii="仿宋" w:hAnsi="仿宋" w:eastAsia="仿宋"/>
                <w:color w:val="000000"/>
                <w:kern w:val="0"/>
                <w:sz w:val="24"/>
              </w:rPr>
            </w:pPr>
            <w:r>
              <w:rPr>
                <w:rFonts w:hint="eastAsia" w:ascii="仿宋" w:hAnsi="仿宋" w:eastAsia="仿宋" w:cs="仿宋"/>
                <w:b/>
                <w:bCs/>
                <w:color w:val="000000"/>
                <w:kern w:val="0"/>
                <w:sz w:val="24"/>
              </w:rPr>
              <w:t>加分项目</w:t>
            </w:r>
          </w:p>
        </w:tc>
        <w:tc>
          <w:tcPr>
            <w:tcW w:w="2438" w:type="dxa"/>
            <w:tcBorders>
              <w:top w:val="outset" w:color="auto" w:sz="6" w:space="0"/>
              <w:left w:val="outset" w:color="auto" w:sz="6" w:space="0"/>
              <w:bottom w:val="outset" w:color="auto" w:sz="6" w:space="0"/>
              <w:right w:val="outset" w:color="auto" w:sz="6" w:space="0"/>
            </w:tcBorders>
            <w:vAlign w:val="center"/>
          </w:tcPr>
          <w:p>
            <w:pPr>
              <w:widowControl/>
              <w:spacing w:line="288" w:lineRule="auto"/>
              <w:jc w:val="center"/>
              <w:rPr>
                <w:rFonts w:ascii="仿宋" w:hAnsi="仿宋" w:eastAsia="仿宋"/>
                <w:color w:val="000000"/>
                <w:kern w:val="0"/>
                <w:sz w:val="24"/>
              </w:rPr>
            </w:pPr>
            <w:r>
              <w:rPr>
                <w:rFonts w:hint="eastAsia" w:ascii="仿宋" w:hAnsi="仿宋" w:eastAsia="仿宋" w:cs="仿宋"/>
                <w:b/>
                <w:bCs/>
                <w:color w:val="000000"/>
                <w:kern w:val="0"/>
                <w:sz w:val="24"/>
              </w:rPr>
              <w:t>分值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8" w:hRule="atLeast"/>
          <w:jc w:val="center"/>
        </w:trPr>
        <w:tc>
          <w:tcPr>
            <w:tcW w:w="6324" w:type="dxa"/>
            <w:tcBorders>
              <w:top w:val="outset" w:color="auto" w:sz="6" w:space="0"/>
              <w:left w:val="outset" w:color="auto" w:sz="6" w:space="0"/>
              <w:bottom w:val="outset" w:color="auto" w:sz="6" w:space="0"/>
              <w:right w:val="outset" w:color="auto" w:sz="6" w:space="0"/>
            </w:tcBorders>
            <w:vAlign w:val="center"/>
          </w:tcPr>
          <w:p>
            <w:pPr>
              <w:widowControl/>
              <w:spacing w:line="288" w:lineRule="auto"/>
              <w:jc w:val="center"/>
              <w:rPr>
                <w:rFonts w:ascii="仿宋" w:hAnsi="仿宋" w:eastAsia="仿宋" w:cs="仿宋"/>
                <w:color w:val="000000"/>
                <w:kern w:val="0"/>
                <w:sz w:val="24"/>
              </w:rPr>
            </w:pPr>
            <w:r>
              <w:rPr>
                <w:rFonts w:ascii="仿宋" w:hAnsi="仿宋" w:eastAsia="仿宋"/>
                <w:color w:val="000000"/>
                <w:kern w:val="0"/>
                <w:sz w:val="24"/>
              </w:rPr>
              <w:t>校运会仪仗队</w:t>
            </w:r>
          </w:p>
        </w:tc>
        <w:tc>
          <w:tcPr>
            <w:tcW w:w="2438" w:type="dxa"/>
            <w:tcBorders>
              <w:top w:val="outset" w:color="auto" w:sz="6" w:space="0"/>
              <w:left w:val="outset" w:color="auto" w:sz="6" w:space="0"/>
              <w:bottom w:val="outset" w:color="auto" w:sz="6" w:space="0"/>
              <w:right w:val="single" w:color="auto" w:sz="4" w:space="0"/>
            </w:tcBorders>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0</w:t>
            </w:r>
            <w:r>
              <w:rPr>
                <w:rFonts w:ascii="仿宋" w:hAnsi="仿宋" w:eastAsia="仿宋" w:cs="仿宋"/>
                <w:color w:val="000000"/>
                <w:kern w:val="0"/>
                <w:sz w:val="24"/>
              </w:rPr>
              <w:t>.</w:t>
            </w:r>
            <w:r>
              <w:rPr>
                <w:rFonts w:hint="eastAsia" w:ascii="仿宋" w:hAnsi="仿宋" w:eastAsia="仿宋" w:cs="仿宋"/>
                <w:color w:val="000000"/>
                <w:kern w:val="0"/>
                <w:sz w:val="24"/>
              </w:rPr>
              <w:t>5</w:t>
            </w:r>
            <w:r>
              <w:rPr>
                <w:rFonts w:ascii="仿宋" w:hAnsi="仿宋" w:eastAsia="仿宋" w:cs="仿宋"/>
                <w:color w:val="000000"/>
                <w:kern w:val="0"/>
                <w:sz w:val="24"/>
              </w:rPr>
              <w:t>分</w:t>
            </w:r>
            <w:r>
              <w:rPr>
                <w:rFonts w:hint="eastAsia" w:ascii="仿宋" w:hAnsi="仿宋" w:eastAsia="仿宋" w:cs="仿宋"/>
                <w:color w:val="000000"/>
                <w:kern w:val="0"/>
                <w:sz w:val="24"/>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8" w:hRule="atLeast"/>
          <w:jc w:val="center"/>
        </w:trPr>
        <w:tc>
          <w:tcPr>
            <w:tcW w:w="6324" w:type="dxa"/>
            <w:tcBorders>
              <w:top w:val="outset" w:color="auto" w:sz="6" w:space="0"/>
              <w:left w:val="outset" w:color="auto" w:sz="6" w:space="0"/>
              <w:bottom w:val="outset" w:color="auto" w:sz="6" w:space="0"/>
              <w:right w:val="outset" w:color="auto" w:sz="6" w:space="0"/>
            </w:tcBorders>
            <w:vAlign w:val="center"/>
          </w:tcPr>
          <w:p>
            <w:pPr>
              <w:widowControl/>
              <w:spacing w:line="288" w:lineRule="auto"/>
              <w:jc w:val="center"/>
              <w:rPr>
                <w:rFonts w:ascii="仿宋" w:hAnsi="仿宋" w:eastAsia="仿宋" w:cs="仿宋"/>
                <w:color w:val="000000"/>
                <w:kern w:val="0"/>
                <w:sz w:val="24"/>
              </w:rPr>
            </w:pPr>
            <w:r>
              <w:rPr>
                <w:rFonts w:ascii="仿宋" w:hAnsi="仿宋" w:eastAsia="仿宋" w:cs="仿宋"/>
                <w:color w:val="000000"/>
                <w:kern w:val="0"/>
                <w:sz w:val="24"/>
              </w:rPr>
              <w:t>校运会健美操</w:t>
            </w:r>
          </w:p>
        </w:tc>
        <w:tc>
          <w:tcPr>
            <w:tcW w:w="2438" w:type="dxa"/>
            <w:tcBorders>
              <w:top w:val="outset" w:color="auto" w:sz="6" w:space="0"/>
              <w:left w:val="outset" w:color="auto" w:sz="6" w:space="0"/>
              <w:bottom w:val="outset" w:color="auto" w:sz="6" w:space="0"/>
              <w:right w:val="single" w:color="auto" w:sz="4" w:space="0"/>
            </w:tcBorders>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0</w:t>
            </w:r>
            <w:r>
              <w:rPr>
                <w:rFonts w:ascii="仿宋" w:hAnsi="仿宋" w:eastAsia="仿宋" w:cs="仿宋"/>
                <w:color w:val="000000"/>
                <w:kern w:val="0"/>
                <w:sz w:val="24"/>
              </w:rPr>
              <w:t>.</w:t>
            </w:r>
            <w:r>
              <w:rPr>
                <w:rFonts w:hint="eastAsia" w:ascii="仿宋" w:hAnsi="仿宋" w:eastAsia="仿宋" w:cs="仿宋"/>
                <w:color w:val="000000"/>
                <w:kern w:val="0"/>
                <w:sz w:val="24"/>
              </w:rPr>
              <w:t>5</w:t>
            </w:r>
            <w:r>
              <w:rPr>
                <w:rFonts w:ascii="仿宋" w:hAnsi="仿宋" w:eastAsia="仿宋" w:cs="仿宋"/>
                <w:color w:val="000000"/>
                <w:kern w:val="0"/>
                <w:sz w:val="24"/>
              </w:rPr>
              <w:t>分</w:t>
            </w:r>
            <w:r>
              <w:rPr>
                <w:rFonts w:hint="eastAsia" w:ascii="仿宋" w:hAnsi="仿宋" w:eastAsia="仿宋" w:cs="仿宋"/>
                <w:color w:val="000000"/>
                <w:kern w:val="0"/>
                <w:sz w:val="24"/>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324" w:type="dxa"/>
            <w:tcBorders>
              <w:top w:val="outset" w:color="auto" w:sz="6" w:space="0"/>
              <w:left w:val="outset" w:color="auto" w:sz="6" w:space="0"/>
              <w:bottom w:val="outset" w:color="auto" w:sz="6" w:space="0"/>
              <w:right w:val="outset" w:color="auto" w:sz="6" w:space="0"/>
            </w:tcBorders>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远动会观众</w:t>
            </w:r>
          </w:p>
        </w:tc>
        <w:tc>
          <w:tcPr>
            <w:tcW w:w="2438" w:type="dxa"/>
            <w:tcBorders>
              <w:top w:val="outset" w:color="auto" w:sz="6" w:space="0"/>
              <w:left w:val="outset" w:color="auto" w:sz="6" w:space="0"/>
              <w:bottom w:val="outset" w:color="auto" w:sz="6" w:space="0"/>
              <w:right w:val="single" w:color="auto" w:sz="4" w:space="0"/>
            </w:tcBorders>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0.2分/天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324" w:type="dxa"/>
            <w:tcBorders>
              <w:top w:val="outset" w:color="auto" w:sz="6" w:space="0"/>
              <w:left w:val="outset" w:color="auto" w:sz="6" w:space="0"/>
              <w:bottom w:val="outset" w:color="auto" w:sz="6" w:space="0"/>
              <w:right w:val="outset" w:color="auto" w:sz="6" w:space="0"/>
            </w:tcBorders>
            <w:vAlign w:val="center"/>
          </w:tcPr>
          <w:p>
            <w:pPr>
              <w:widowControl/>
              <w:spacing w:line="288" w:lineRule="auto"/>
              <w:jc w:val="center"/>
              <w:rPr>
                <w:rFonts w:ascii="仿宋" w:hAnsi="仿宋" w:eastAsia="仿宋" w:cs="仿宋"/>
                <w:color w:val="000000"/>
                <w:kern w:val="0"/>
                <w:sz w:val="24"/>
              </w:rPr>
            </w:pPr>
            <w:r>
              <w:rPr>
                <w:rFonts w:ascii="仿宋" w:hAnsi="仿宋" w:eastAsia="仿宋" w:cs="仿宋"/>
                <w:color w:val="000000"/>
                <w:kern w:val="0"/>
                <w:sz w:val="24"/>
              </w:rPr>
              <w:t>各类</w:t>
            </w:r>
            <w:r>
              <w:rPr>
                <w:rFonts w:hint="eastAsia" w:ascii="仿宋" w:hAnsi="仿宋" w:eastAsia="仿宋" w:cs="仿宋"/>
                <w:color w:val="000000"/>
                <w:kern w:val="0"/>
                <w:sz w:val="24"/>
              </w:rPr>
              <w:t>晚会</w:t>
            </w:r>
            <w:r>
              <w:rPr>
                <w:rFonts w:ascii="仿宋" w:hAnsi="仿宋" w:eastAsia="仿宋" w:cs="仿宋"/>
                <w:color w:val="000000"/>
                <w:kern w:val="0"/>
                <w:sz w:val="24"/>
              </w:rPr>
              <w:t>担任</w:t>
            </w:r>
            <w:r>
              <w:rPr>
                <w:rFonts w:hint="eastAsia" w:ascii="仿宋" w:hAnsi="仿宋" w:eastAsia="仿宋" w:cs="仿宋"/>
                <w:color w:val="000000"/>
                <w:kern w:val="0"/>
                <w:sz w:val="24"/>
              </w:rPr>
              <w:t>主持</w:t>
            </w:r>
          </w:p>
        </w:tc>
        <w:tc>
          <w:tcPr>
            <w:tcW w:w="2438" w:type="dxa"/>
            <w:tcBorders>
              <w:top w:val="outset" w:color="auto" w:sz="6" w:space="0"/>
              <w:left w:val="outset" w:color="auto" w:sz="6" w:space="0"/>
              <w:bottom w:val="outset" w:color="auto" w:sz="6" w:space="0"/>
              <w:right w:val="single" w:color="auto" w:sz="4" w:space="0"/>
            </w:tcBorders>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0</w:t>
            </w:r>
            <w:r>
              <w:rPr>
                <w:rFonts w:ascii="仿宋" w:hAnsi="仿宋" w:eastAsia="仿宋" w:cs="仿宋"/>
                <w:color w:val="000000"/>
                <w:kern w:val="0"/>
                <w:sz w:val="24"/>
              </w:rPr>
              <w:t>.</w:t>
            </w:r>
            <w:r>
              <w:rPr>
                <w:rFonts w:hint="eastAsia" w:ascii="仿宋" w:hAnsi="仿宋" w:eastAsia="仿宋" w:cs="仿宋"/>
                <w:color w:val="000000"/>
                <w:kern w:val="0"/>
                <w:sz w:val="24"/>
                <w:lang w:val="en-US" w:eastAsia="zh-CN"/>
              </w:rPr>
              <w:t>3</w:t>
            </w:r>
            <w:r>
              <w:rPr>
                <w:rFonts w:ascii="仿宋" w:hAnsi="仿宋" w:eastAsia="仿宋" w:cs="仿宋"/>
                <w:color w:val="000000"/>
                <w:kern w:val="0"/>
                <w:sz w:val="24"/>
              </w:rPr>
              <w:t>分</w:t>
            </w:r>
            <w:r>
              <w:rPr>
                <w:rFonts w:hint="eastAsia" w:ascii="仿宋" w:hAnsi="仿宋" w:eastAsia="仿宋" w:cs="仿宋"/>
                <w:color w:val="000000"/>
                <w:kern w:val="0"/>
                <w:sz w:val="24"/>
              </w:rPr>
              <w:t>/</w:t>
            </w:r>
            <w:r>
              <w:rPr>
                <w:rFonts w:ascii="仿宋" w:hAnsi="仿宋" w:eastAsia="仿宋" w:cs="仿宋"/>
                <w:color w:val="000000"/>
                <w:kern w:val="0"/>
                <w:sz w:val="24"/>
              </w:rPr>
              <w:t>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8" w:hRule="atLeast"/>
          <w:jc w:val="center"/>
        </w:trPr>
        <w:tc>
          <w:tcPr>
            <w:tcW w:w="6324" w:type="dxa"/>
            <w:tcBorders>
              <w:top w:val="outset" w:color="auto" w:sz="6" w:space="0"/>
              <w:left w:val="outset" w:color="auto" w:sz="6" w:space="0"/>
              <w:bottom w:val="outset" w:color="auto" w:sz="6" w:space="0"/>
              <w:right w:val="outset" w:color="auto" w:sz="6" w:space="0"/>
            </w:tcBorders>
            <w:vAlign w:val="center"/>
          </w:tcPr>
          <w:p>
            <w:pPr>
              <w:widowControl/>
              <w:spacing w:line="288" w:lineRule="auto"/>
              <w:jc w:val="center"/>
              <w:rPr>
                <w:rFonts w:ascii="仿宋" w:hAnsi="仿宋" w:eastAsia="仿宋" w:cs="仿宋"/>
                <w:color w:val="000000"/>
                <w:kern w:val="0"/>
                <w:sz w:val="24"/>
              </w:rPr>
            </w:pPr>
            <w:r>
              <w:rPr>
                <w:rFonts w:ascii="仿宋" w:hAnsi="仿宋" w:eastAsia="仿宋" w:cs="仿宋"/>
                <w:color w:val="000000"/>
                <w:kern w:val="0"/>
                <w:sz w:val="24"/>
              </w:rPr>
              <w:t>各类活动担任礼仪</w:t>
            </w:r>
          </w:p>
        </w:tc>
        <w:tc>
          <w:tcPr>
            <w:tcW w:w="2438" w:type="dxa"/>
            <w:tcBorders>
              <w:top w:val="outset" w:color="auto" w:sz="6" w:space="0"/>
              <w:left w:val="outset" w:color="auto" w:sz="6" w:space="0"/>
              <w:bottom w:val="outset" w:color="auto" w:sz="6" w:space="0"/>
              <w:right w:val="single" w:color="auto" w:sz="4" w:space="0"/>
            </w:tcBorders>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0</w:t>
            </w:r>
            <w:r>
              <w:rPr>
                <w:rFonts w:ascii="仿宋" w:hAnsi="仿宋" w:eastAsia="仿宋" w:cs="仿宋"/>
                <w:color w:val="000000"/>
                <w:kern w:val="0"/>
                <w:sz w:val="24"/>
              </w:rPr>
              <w:t>.2分</w:t>
            </w:r>
            <w:r>
              <w:rPr>
                <w:rFonts w:hint="eastAsia" w:ascii="仿宋" w:hAnsi="仿宋" w:eastAsia="仿宋" w:cs="仿宋"/>
                <w:color w:val="000000"/>
                <w:kern w:val="0"/>
                <w:sz w:val="24"/>
              </w:rPr>
              <w:t>/</w:t>
            </w:r>
            <w:r>
              <w:rPr>
                <w:rFonts w:ascii="仿宋" w:hAnsi="仿宋" w:eastAsia="仿宋" w:cs="仿宋"/>
                <w:color w:val="000000"/>
                <w:kern w:val="0"/>
                <w:sz w:val="24"/>
              </w:rPr>
              <w:t>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324" w:type="dxa"/>
            <w:tcBorders>
              <w:top w:val="outset" w:color="auto" w:sz="6" w:space="0"/>
              <w:left w:val="outset" w:color="auto" w:sz="6" w:space="0"/>
              <w:bottom w:val="outset" w:color="auto" w:sz="6" w:space="0"/>
              <w:right w:val="outset" w:color="auto" w:sz="6" w:space="0"/>
            </w:tcBorders>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参加校运会、12.9万米接力、校篮球、足球等学校体育赛事</w:t>
            </w:r>
          </w:p>
        </w:tc>
        <w:tc>
          <w:tcPr>
            <w:tcW w:w="2438" w:type="dxa"/>
            <w:tcBorders>
              <w:top w:val="outset" w:color="auto" w:sz="6" w:space="0"/>
              <w:left w:val="outset" w:color="auto" w:sz="6" w:space="0"/>
              <w:bottom w:val="outset" w:color="auto" w:sz="6" w:space="0"/>
              <w:right w:val="single" w:color="auto" w:sz="4" w:space="0"/>
            </w:tcBorders>
            <w:vAlign w:val="center"/>
          </w:tcPr>
          <w:p>
            <w:pPr>
              <w:widowControl/>
              <w:spacing w:line="288" w:lineRule="auto"/>
              <w:jc w:val="center"/>
              <w:rPr>
                <w:rFonts w:ascii="仿宋" w:hAnsi="仿宋" w:eastAsia="仿宋" w:cs="仿宋"/>
                <w:color w:val="000000"/>
                <w:kern w:val="0"/>
                <w:sz w:val="24"/>
              </w:rPr>
            </w:pPr>
            <w:r>
              <w:rPr>
                <w:rFonts w:hint="eastAsia" w:ascii="仿宋" w:hAnsi="仿宋" w:eastAsia="仿宋" w:cs="仿宋"/>
                <w:color w:val="000000"/>
                <w:kern w:val="0"/>
                <w:sz w:val="24"/>
              </w:rPr>
              <w:t>0.5分/次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6324" w:type="dxa"/>
            <w:tcBorders>
              <w:top w:val="outset" w:color="auto" w:sz="6" w:space="0"/>
              <w:left w:val="outset" w:color="auto" w:sz="6" w:space="0"/>
              <w:bottom w:val="single" w:color="auto" w:sz="4" w:space="0"/>
              <w:right w:val="outset" w:color="auto" w:sz="6" w:space="0"/>
            </w:tcBorders>
            <w:vAlign w:val="center"/>
          </w:tcPr>
          <w:p>
            <w:pPr>
              <w:widowControl/>
              <w:spacing w:line="288" w:lineRule="auto"/>
              <w:jc w:val="center"/>
              <w:rPr>
                <w:rFonts w:ascii="仿宋" w:hAnsi="仿宋" w:eastAsia="仿宋" w:cs="宋体"/>
                <w:bCs/>
                <w:color w:val="000000"/>
                <w:kern w:val="0"/>
                <w:sz w:val="24"/>
              </w:rPr>
            </w:pPr>
            <w:r>
              <w:rPr>
                <w:rFonts w:hint="eastAsia" w:ascii="仿宋" w:hAnsi="仿宋" w:eastAsia="仿宋" w:cs="宋体"/>
                <w:bCs/>
                <w:color w:val="000000"/>
                <w:kern w:val="0"/>
                <w:sz w:val="24"/>
              </w:rPr>
              <w:t>各类晚会、活动出演节目</w:t>
            </w:r>
          </w:p>
        </w:tc>
        <w:tc>
          <w:tcPr>
            <w:tcW w:w="2438" w:type="dxa"/>
            <w:tcBorders>
              <w:top w:val="outset" w:color="auto" w:sz="6" w:space="0"/>
              <w:left w:val="outset" w:color="auto" w:sz="6" w:space="0"/>
              <w:bottom w:val="single" w:color="auto" w:sz="4" w:space="0"/>
              <w:right w:val="single" w:color="auto" w:sz="4" w:space="0"/>
            </w:tcBorders>
            <w:vAlign w:val="center"/>
          </w:tcPr>
          <w:p>
            <w:pPr>
              <w:widowControl/>
              <w:spacing w:line="288" w:lineRule="auto"/>
              <w:jc w:val="center"/>
              <w:rPr>
                <w:rFonts w:ascii="仿宋" w:hAnsi="仿宋" w:eastAsia="仿宋" w:cs="宋体"/>
                <w:bCs/>
                <w:color w:val="000000"/>
                <w:kern w:val="0"/>
                <w:sz w:val="24"/>
              </w:rPr>
            </w:pPr>
            <w:r>
              <w:rPr>
                <w:rFonts w:hint="eastAsia" w:ascii="仿宋" w:hAnsi="仿宋" w:eastAsia="仿宋" w:cs="宋体"/>
                <w:bCs/>
                <w:color w:val="000000"/>
                <w:kern w:val="0"/>
                <w:sz w:val="24"/>
              </w:rPr>
              <w:t>0.2分/次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jc w:val="center"/>
        </w:trPr>
        <w:tc>
          <w:tcPr>
            <w:tcW w:w="6324" w:type="dxa"/>
            <w:tcBorders>
              <w:top w:val="single" w:color="auto" w:sz="4" w:space="0"/>
              <w:left w:val="outset" w:color="auto" w:sz="6" w:space="0"/>
              <w:bottom w:val="outset" w:color="auto" w:sz="6" w:space="0"/>
              <w:right w:val="outset" w:color="auto" w:sz="6" w:space="0"/>
            </w:tcBorders>
            <w:vAlign w:val="center"/>
          </w:tcPr>
          <w:p>
            <w:pPr>
              <w:spacing w:line="240" w:lineRule="exact"/>
              <w:jc w:val="left"/>
              <w:rPr>
                <w:rFonts w:ascii="仿宋" w:hAnsi="仿宋" w:eastAsia="仿宋" w:cs="宋体"/>
                <w:bCs/>
                <w:color w:val="FF0000"/>
                <w:kern w:val="0"/>
                <w:sz w:val="24"/>
              </w:rPr>
            </w:pPr>
            <w:r>
              <w:rPr>
                <w:rFonts w:hint="eastAsia" w:ascii="仿宋" w:hAnsi="仿宋" w:eastAsia="仿宋" w:cs="宋体"/>
                <w:bCs/>
                <w:color w:val="FF0000"/>
                <w:kern w:val="0"/>
                <w:sz w:val="24"/>
              </w:rPr>
              <w:t>积极关注身边同学的学习生活并及时发现心理异常及其他危机事件、在第一时间上报者（具体需经学院学生工作办公室认定）</w:t>
            </w:r>
          </w:p>
        </w:tc>
        <w:tc>
          <w:tcPr>
            <w:tcW w:w="2438" w:type="dxa"/>
            <w:tcBorders>
              <w:top w:val="single" w:color="auto" w:sz="4" w:space="0"/>
              <w:left w:val="outset" w:color="auto" w:sz="6" w:space="0"/>
              <w:bottom w:val="outset" w:color="auto" w:sz="6" w:space="0"/>
              <w:right w:val="single" w:color="auto" w:sz="4" w:space="0"/>
            </w:tcBorders>
            <w:vAlign w:val="center"/>
          </w:tcPr>
          <w:p>
            <w:pPr>
              <w:spacing w:line="288" w:lineRule="auto"/>
              <w:jc w:val="center"/>
              <w:rPr>
                <w:rFonts w:ascii="仿宋" w:hAnsi="仿宋" w:eastAsia="仿宋" w:cs="宋体"/>
                <w:bCs/>
                <w:color w:val="FF0000"/>
                <w:kern w:val="0"/>
                <w:sz w:val="24"/>
              </w:rPr>
            </w:pPr>
            <w:r>
              <w:rPr>
                <w:rFonts w:hint="eastAsia" w:ascii="仿宋" w:hAnsi="仿宋" w:eastAsia="仿宋" w:cs="宋体"/>
                <w:bCs/>
                <w:color w:val="FF0000"/>
                <w:kern w:val="0"/>
                <w:sz w:val="24"/>
              </w:rPr>
              <w:t>每次奖励0.</w:t>
            </w:r>
            <w:r>
              <w:rPr>
                <w:rFonts w:hint="eastAsia" w:ascii="仿宋" w:hAnsi="仿宋" w:eastAsia="仿宋" w:cs="宋体"/>
                <w:bCs/>
                <w:color w:val="FF0000"/>
                <w:kern w:val="0"/>
                <w:sz w:val="24"/>
                <w:lang w:val="en-US" w:eastAsia="zh-CN"/>
              </w:rPr>
              <w:t>5</w:t>
            </w:r>
            <w:r>
              <w:rPr>
                <w:rFonts w:hint="eastAsia" w:ascii="仿宋" w:hAnsi="仿宋" w:eastAsia="仿宋" w:cs="宋体"/>
                <w:bCs/>
                <w:color w:val="FF0000"/>
                <w:kern w:val="0"/>
                <w:sz w:val="24"/>
              </w:rPr>
              <w:t>—1分</w:t>
            </w:r>
          </w:p>
        </w:tc>
      </w:tr>
    </w:tbl>
    <w:p>
      <w:pPr>
        <w:spacing w:line="240" w:lineRule="exact"/>
        <w:rPr>
          <w:rFonts w:ascii="仿宋" w:hAnsi="仿宋" w:eastAsia="仿宋" w:cs="仿宋"/>
          <w:b/>
          <w:color w:val="000000"/>
          <w:kern w:val="0"/>
          <w:sz w:val="24"/>
        </w:rPr>
      </w:pPr>
    </w:p>
    <w:p>
      <w:pPr>
        <w:spacing w:line="240" w:lineRule="exact"/>
        <w:jc w:val="center"/>
        <w:rPr>
          <w:rFonts w:ascii="仿宋" w:hAnsi="仿宋" w:eastAsia="仿宋" w:cs="仿宋"/>
          <w:b/>
          <w:color w:val="000000"/>
          <w:kern w:val="0"/>
          <w:sz w:val="24"/>
        </w:rPr>
      </w:pPr>
      <w:r>
        <w:rPr>
          <w:rFonts w:hint="eastAsia" w:ascii="仿宋" w:hAnsi="仿宋" w:eastAsia="仿宋" w:cs="仿宋"/>
          <w:b/>
          <w:color w:val="000000"/>
          <w:kern w:val="0"/>
          <w:sz w:val="24"/>
        </w:rPr>
        <w:t>第五章  创新实践能力测评</w:t>
      </w:r>
    </w:p>
    <w:p>
      <w:pPr>
        <w:adjustRightInd w:val="0"/>
        <w:snapToGrid w:val="0"/>
        <w:spacing w:line="240" w:lineRule="exact"/>
        <w:ind w:firstLine="482" w:firstLineChars="200"/>
        <w:rPr>
          <w:rFonts w:ascii="仿宋" w:hAnsi="仿宋" w:eastAsia="仿宋" w:cs="仿宋"/>
          <w:color w:val="000000"/>
          <w:kern w:val="0"/>
          <w:sz w:val="24"/>
        </w:rPr>
      </w:pPr>
      <w:r>
        <w:rPr>
          <w:rFonts w:hint="eastAsia" w:ascii="仿宋" w:hAnsi="仿宋" w:eastAsia="仿宋" w:cs="仿宋"/>
          <w:b/>
          <w:color w:val="000000"/>
          <w:kern w:val="0"/>
          <w:sz w:val="24"/>
        </w:rPr>
        <w:t>第七条</w:t>
      </w:r>
      <w:r>
        <w:rPr>
          <w:rFonts w:hint="eastAsia" w:ascii="仿宋" w:hAnsi="仿宋" w:eastAsia="仿宋" w:cs="仿宋"/>
          <w:color w:val="000000"/>
          <w:kern w:val="0"/>
          <w:sz w:val="24"/>
        </w:rPr>
        <w:t xml:space="preserve"> 创新实践能力测评主要评价学生在创新创业、社会实践、文化活动及其他方面的能力发展情况，引导学生勇于创新、知行合一。创新实践能力测评成绩由基础加分和奖励分两部分组成，满分</w:t>
      </w:r>
      <w:r>
        <w:rPr>
          <w:rFonts w:ascii="仿宋" w:hAnsi="仿宋" w:eastAsia="仿宋" w:cs="仿宋"/>
          <w:color w:val="000000"/>
          <w:kern w:val="0"/>
          <w:sz w:val="24"/>
        </w:rPr>
        <w:t>10</w:t>
      </w:r>
      <w:r>
        <w:rPr>
          <w:rFonts w:hint="eastAsia" w:ascii="仿宋" w:hAnsi="仿宋" w:eastAsia="仿宋" w:cs="仿宋"/>
          <w:color w:val="000000"/>
          <w:kern w:val="0"/>
          <w:sz w:val="24"/>
        </w:rPr>
        <w:t>分，其中基础加分</w:t>
      </w:r>
      <w:r>
        <w:rPr>
          <w:rFonts w:hint="eastAsia" w:ascii="仿宋" w:hAnsi="仿宋" w:eastAsia="仿宋" w:cs="仿宋"/>
          <w:color w:val="000000"/>
          <w:kern w:val="0"/>
          <w:sz w:val="24"/>
          <w:lang w:val="en-US" w:eastAsia="zh-CN"/>
        </w:rPr>
        <w:t>6</w:t>
      </w:r>
      <w:r>
        <w:rPr>
          <w:rFonts w:hint="eastAsia" w:ascii="仿宋" w:hAnsi="仿宋" w:eastAsia="仿宋" w:cs="仿宋"/>
          <w:color w:val="000000"/>
          <w:kern w:val="0"/>
          <w:sz w:val="24"/>
        </w:rPr>
        <w:t>分，奖励分</w:t>
      </w: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分。</w:t>
      </w:r>
    </w:p>
    <w:p>
      <w:pPr>
        <w:adjustRightInd w:val="0"/>
        <w:snapToGrid w:val="0"/>
        <w:spacing w:line="2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（一）创新实践能力基础加分（满分</w:t>
      </w:r>
      <w:r>
        <w:rPr>
          <w:rFonts w:hint="eastAsia" w:ascii="仿宋" w:hAnsi="仿宋" w:eastAsia="仿宋" w:cs="仿宋"/>
          <w:color w:val="000000"/>
          <w:kern w:val="0"/>
          <w:sz w:val="24"/>
          <w:lang w:val="en-US" w:eastAsia="zh-CN"/>
        </w:rPr>
        <w:t>6</w:t>
      </w:r>
      <w:r>
        <w:rPr>
          <w:rFonts w:hint="eastAsia" w:ascii="仿宋" w:hAnsi="仿宋" w:eastAsia="仿宋" w:cs="仿宋"/>
          <w:color w:val="000000"/>
          <w:kern w:val="0"/>
          <w:sz w:val="24"/>
        </w:rPr>
        <w:t>分）。学生积极参加创新创业、社会实践、志愿服务、文体活动，具体分数以第二课堂记录（到梦空间）为准，院二课管理服务中心统一提供数据，二课已达到8分本项加分计满分。</w:t>
      </w:r>
    </w:p>
    <w:p>
      <w:pPr>
        <w:numPr>
          <w:ilvl w:val="0"/>
          <w:numId w:val="1"/>
        </w:numPr>
        <w:adjustRightInd w:val="0"/>
        <w:snapToGrid w:val="0"/>
        <w:spacing w:line="2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创新实践能力奖励加分。以学生在创新创业（含学科、技能等）竞赛活动、社会实践、志愿服务及文体活动等方面实际所获得的各级各类荣誉、成绩和成果加分（满分</w:t>
      </w: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分）。</w:t>
      </w:r>
    </w:p>
    <w:p>
      <w:pPr>
        <w:spacing w:line="240" w:lineRule="exact"/>
        <w:rPr>
          <w:rFonts w:ascii="仿宋" w:hAnsi="仿宋" w:eastAsia="仿宋" w:cs="仿宋"/>
          <w:color w:val="000000"/>
          <w:kern w:val="0"/>
          <w:sz w:val="24"/>
        </w:rPr>
      </w:pPr>
      <w:r>
        <w:rPr>
          <w:rFonts w:hint="eastAsia" w:ascii="仿宋" w:hAnsi="仿宋" w:eastAsia="仿宋" w:cs="仿宋"/>
          <w:b/>
          <w:bCs/>
          <w:color w:val="000000"/>
          <w:kern w:val="0"/>
          <w:sz w:val="24"/>
        </w:rPr>
        <w:t>1.竞赛加分</w:t>
      </w:r>
      <w:r>
        <w:rPr>
          <w:rFonts w:hint="eastAsia" w:ascii="仿宋" w:hAnsi="仿宋" w:eastAsia="仿宋" w:cs="仿宋"/>
          <w:color w:val="000000"/>
          <w:kern w:val="0"/>
          <w:sz w:val="24"/>
        </w:rPr>
        <w:t xml:space="preserve">  注：集体项目参加比赛获奖，队员按所获奖项一半加分，加分依据获奖证书原件）</w:t>
      </w:r>
    </w:p>
    <w:tbl>
      <w:tblPr>
        <w:tblStyle w:val="9"/>
        <w:tblW w:w="927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10"/>
        <w:gridCol w:w="1368"/>
        <w:gridCol w:w="1342"/>
        <w:gridCol w:w="1134"/>
        <w:gridCol w:w="1250"/>
        <w:gridCol w:w="30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110" w:type="dxa"/>
            <w:tcBorders>
              <w:top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olor w:val="000000"/>
                <w:kern w:val="0"/>
                <w:sz w:val="24"/>
              </w:rPr>
            </w:pPr>
            <w:r>
              <w:rPr>
                <w:rFonts w:hint="eastAsia" w:ascii="仿宋" w:hAnsi="仿宋" w:eastAsia="仿宋" w:cs="仿宋"/>
                <w:b/>
                <w:bCs/>
                <w:color w:val="000000"/>
                <w:kern w:val="0"/>
                <w:sz w:val="24"/>
              </w:rPr>
              <w:t>奖励级别</w:t>
            </w:r>
          </w:p>
        </w:tc>
        <w:tc>
          <w:tcPr>
            <w:tcW w:w="1368"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olor w:val="000000"/>
                <w:kern w:val="0"/>
                <w:sz w:val="24"/>
              </w:rPr>
            </w:pPr>
            <w:r>
              <w:rPr>
                <w:rFonts w:hint="eastAsia" w:ascii="仿宋" w:hAnsi="仿宋" w:eastAsia="仿宋" w:cs="仿宋"/>
                <w:b/>
                <w:bCs/>
                <w:color w:val="000000"/>
                <w:kern w:val="0"/>
                <w:sz w:val="24"/>
              </w:rPr>
              <w:t>奖励等级</w:t>
            </w:r>
          </w:p>
        </w:tc>
        <w:tc>
          <w:tcPr>
            <w:tcW w:w="1342"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olor w:val="000000"/>
                <w:kern w:val="0"/>
                <w:sz w:val="24"/>
              </w:rPr>
            </w:pPr>
            <w:r>
              <w:rPr>
                <w:rFonts w:hint="eastAsia" w:ascii="仿宋" w:hAnsi="仿宋" w:eastAsia="仿宋" w:cs="仿宋"/>
                <w:b/>
                <w:bCs/>
                <w:color w:val="000000"/>
                <w:kern w:val="0"/>
                <w:sz w:val="24"/>
              </w:rPr>
              <w:t>文体</w:t>
            </w:r>
            <w:r>
              <w:rPr>
                <w:rFonts w:ascii="仿宋" w:hAnsi="仿宋" w:eastAsia="仿宋" w:cs="仿宋"/>
                <w:b/>
                <w:bCs/>
                <w:color w:val="000000"/>
                <w:kern w:val="0"/>
                <w:sz w:val="24"/>
              </w:rPr>
              <w:t>化艺术</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创新创业</w:t>
            </w:r>
            <w:r>
              <w:rPr>
                <w:rFonts w:ascii="仿宋" w:hAnsi="仿宋" w:eastAsia="仿宋" w:cs="仿宋"/>
                <w:b/>
                <w:bCs/>
                <w:color w:val="000000"/>
                <w:kern w:val="0"/>
                <w:sz w:val="24"/>
              </w:rPr>
              <w:t>竞赛</w:t>
            </w:r>
          </w:p>
        </w:tc>
        <w:tc>
          <w:tcPr>
            <w:tcW w:w="1250" w:type="dxa"/>
            <w:tcBorders>
              <w:top w:val="outset" w:color="auto" w:sz="6" w:space="0"/>
              <w:left w:val="outset" w:color="auto" w:sz="6" w:space="0"/>
              <w:bottom w:val="outset" w:color="auto" w:sz="6" w:space="0"/>
            </w:tcBorders>
            <w:vAlign w:val="center"/>
          </w:tcPr>
          <w:p>
            <w:pPr>
              <w:widowControl/>
              <w:spacing w:line="24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社会实践</w:t>
            </w:r>
          </w:p>
          <w:p>
            <w:pPr>
              <w:widowControl/>
              <w:spacing w:line="240" w:lineRule="exact"/>
              <w:jc w:val="center"/>
              <w:rPr>
                <w:rFonts w:ascii="仿宋" w:hAnsi="仿宋" w:eastAsia="仿宋"/>
                <w:color w:val="000000"/>
                <w:kern w:val="0"/>
                <w:sz w:val="24"/>
              </w:rPr>
            </w:pPr>
            <w:r>
              <w:rPr>
                <w:rFonts w:ascii="仿宋" w:hAnsi="仿宋" w:eastAsia="仿宋" w:cs="仿宋"/>
                <w:b/>
                <w:bCs/>
                <w:color w:val="000000"/>
                <w:kern w:val="0"/>
                <w:sz w:val="24"/>
              </w:rPr>
              <w:t>志愿服务</w:t>
            </w:r>
          </w:p>
        </w:tc>
        <w:tc>
          <w:tcPr>
            <w:tcW w:w="3071" w:type="dxa"/>
            <w:tcBorders>
              <w:top w:val="outset" w:color="auto" w:sz="6" w:space="0"/>
              <w:left w:val="outset" w:color="auto" w:sz="6" w:space="0"/>
              <w:bottom w:val="outset" w:color="auto" w:sz="6" w:space="0"/>
            </w:tcBorders>
            <w:vAlign w:val="center"/>
          </w:tcPr>
          <w:p>
            <w:pPr>
              <w:widowControl/>
              <w:spacing w:line="240" w:lineRule="exact"/>
              <w:ind w:firstLine="241" w:firstLineChars="100"/>
              <w:jc w:val="center"/>
              <w:rPr>
                <w:rFonts w:ascii="仿宋" w:hAnsi="仿宋" w:eastAsia="仿宋"/>
                <w:b/>
                <w:bCs/>
                <w:color w:val="000000"/>
                <w:kern w:val="0"/>
                <w:sz w:val="24"/>
              </w:rPr>
            </w:pPr>
            <w:r>
              <w:rPr>
                <w:rFonts w:hint="eastAsia" w:ascii="仿宋" w:hAnsi="仿宋" w:eastAsia="仿宋" w:cs="仿宋"/>
                <w:b/>
                <w:bCs/>
                <w:color w:val="000000"/>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10" w:type="dxa"/>
            <w:vMerge w:val="restart"/>
            <w:tcBorders>
              <w:top w:val="outset" w:color="auto" w:sz="6" w:space="0"/>
              <w:right w:val="outset" w:color="auto" w:sz="6" w:space="0"/>
            </w:tcBorders>
            <w:vAlign w:val="center"/>
          </w:tcPr>
          <w:p>
            <w:pPr>
              <w:widowControl/>
              <w:spacing w:line="240" w:lineRule="exact"/>
              <w:jc w:val="center"/>
              <w:rPr>
                <w:rFonts w:ascii="仿宋" w:hAnsi="仿宋" w:eastAsia="仿宋"/>
                <w:color w:val="000000"/>
                <w:kern w:val="0"/>
                <w:sz w:val="24"/>
              </w:rPr>
            </w:pPr>
            <w:r>
              <w:rPr>
                <w:rFonts w:hint="eastAsia" w:ascii="仿宋" w:hAnsi="仿宋" w:eastAsia="仿宋" w:cs="仿宋"/>
                <w:color w:val="000000"/>
                <w:kern w:val="0"/>
                <w:sz w:val="24"/>
              </w:rPr>
              <w:t>国家级</w:t>
            </w:r>
          </w:p>
        </w:tc>
        <w:tc>
          <w:tcPr>
            <w:tcW w:w="1368"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olor w:val="000000"/>
                <w:kern w:val="0"/>
                <w:sz w:val="24"/>
              </w:rPr>
            </w:pPr>
            <w:r>
              <w:rPr>
                <w:rFonts w:hint="eastAsia" w:ascii="仿宋" w:hAnsi="仿宋" w:eastAsia="仿宋" w:cs="仿宋"/>
                <w:color w:val="000000"/>
                <w:kern w:val="0"/>
                <w:sz w:val="24"/>
              </w:rPr>
              <w:t>一等奖</w:t>
            </w:r>
          </w:p>
        </w:tc>
        <w:tc>
          <w:tcPr>
            <w:tcW w:w="1342"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s="仿宋"/>
                <w:color w:val="000000"/>
                <w:kern w:val="0"/>
                <w:sz w:val="24"/>
              </w:rPr>
            </w:pPr>
            <w:r>
              <w:rPr>
                <w:rFonts w:ascii="仿宋" w:hAnsi="仿宋" w:eastAsia="仿宋" w:cs="仿宋"/>
                <w:color w:val="000000"/>
                <w:kern w:val="0"/>
                <w:sz w:val="24"/>
              </w:rPr>
              <w:t>2.5</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s="仿宋"/>
                <w:color w:val="000000"/>
                <w:kern w:val="0"/>
                <w:sz w:val="24"/>
              </w:rPr>
            </w:pPr>
            <w:r>
              <w:rPr>
                <w:rFonts w:ascii="仿宋" w:hAnsi="仿宋" w:eastAsia="仿宋" w:cs="仿宋"/>
                <w:color w:val="000000"/>
                <w:kern w:val="0"/>
                <w:sz w:val="24"/>
              </w:rPr>
              <w:t>4.0</w:t>
            </w:r>
          </w:p>
        </w:tc>
        <w:tc>
          <w:tcPr>
            <w:tcW w:w="1250" w:type="dxa"/>
            <w:tcBorders>
              <w:top w:val="outset" w:color="auto" w:sz="6" w:space="0"/>
              <w:left w:val="outset" w:color="auto" w:sz="6" w:space="0"/>
              <w:bottom w:val="outset" w:color="auto" w:sz="6" w:space="0"/>
            </w:tcBorders>
            <w:vAlign w:val="center"/>
          </w:tcPr>
          <w:p>
            <w:pPr>
              <w:widowControl/>
              <w:spacing w:line="240" w:lineRule="exact"/>
              <w:jc w:val="center"/>
              <w:rPr>
                <w:rFonts w:ascii="仿宋" w:hAnsi="仿宋" w:eastAsia="仿宋" w:cs="仿宋"/>
                <w:color w:val="000000"/>
                <w:kern w:val="0"/>
                <w:sz w:val="24"/>
              </w:rPr>
            </w:pPr>
            <w:r>
              <w:rPr>
                <w:rFonts w:ascii="仿宋" w:hAnsi="仿宋" w:eastAsia="仿宋" w:cs="仿宋"/>
                <w:color w:val="000000"/>
                <w:kern w:val="0"/>
                <w:sz w:val="24"/>
              </w:rPr>
              <w:t>3.0</w:t>
            </w:r>
          </w:p>
        </w:tc>
        <w:tc>
          <w:tcPr>
            <w:tcW w:w="3071" w:type="dxa"/>
            <w:vMerge w:val="restart"/>
            <w:tcBorders>
              <w:top w:val="outset" w:color="auto" w:sz="6" w:space="0"/>
              <w:left w:val="outset" w:color="auto" w:sz="6" w:space="0"/>
            </w:tcBorders>
            <w:vAlign w:val="center"/>
          </w:tcPr>
          <w:p>
            <w:pPr>
              <w:widowControl/>
              <w:spacing w:line="240" w:lineRule="exact"/>
              <w:rPr>
                <w:rFonts w:ascii="仿宋" w:hAnsi="仿宋" w:eastAsia="仿宋"/>
                <w:color w:val="000000"/>
                <w:kern w:val="0"/>
                <w:sz w:val="18"/>
                <w:szCs w:val="18"/>
              </w:rPr>
            </w:pPr>
            <w:r>
              <w:rPr>
                <w:rFonts w:hint="eastAsia" w:ascii="仿宋" w:hAnsi="仿宋" w:eastAsia="仿宋" w:cs="仿宋"/>
                <w:color w:val="000000"/>
                <w:kern w:val="0"/>
                <w:sz w:val="18"/>
                <w:szCs w:val="18"/>
              </w:rPr>
              <w:t>（</w:t>
            </w:r>
            <w:r>
              <w:rPr>
                <w:rFonts w:ascii="仿宋" w:hAnsi="仿宋" w:eastAsia="仿宋" w:cs="仿宋"/>
                <w:color w:val="000000"/>
                <w:kern w:val="0"/>
                <w:sz w:val="18"/>
                <w:szCs w:val="18"/>
              </w:rPr>
              <w:t>1</w:t>
            </w:r>
            <w:r>
              <w:rPr>
                <w:rFonts w:hint="eastAsia" w:ascii="仿宋" w:hAnsi="仿宋" w:eastAsia="仿宋" w:cs="仿宋"/>
                <w:color w:val="000000"/>
                <w:kern w:val="0"/>
                <w:sz w:val="18"/>
                <w:szCs w:val="18"/>
              </w:rPr>
              <w:t>）活动主办单位须为国家认可的党政机关、事业单位、人民团体、行业协会等。各类获奖以活动主办单位发文或获奖证书为准，获奖证书须有活动主管部门的印章。</w:t>
            </w:r>
          </w:p>
          <w:p>
            <w:pPr>
              <w:widowControl/>
              <w:spacing w:line="240" w:lineRule="exact"/>
              <w:rPr>
                <w:rFonts w:hint="eastAsia" w:ascii="仿宋" w:hAnsi="仿宋" w:eastAsia="仿宋"/>
                <w:color w:val="000000"/>
                <w:sz w:val="18"/>
                <w:szCs w:val="18"/>
                <w:lang w:eastAsia="zh-CN"/>
              </w:rPr>
            </w:pPr>
            <w:r>
              <w:rPr>
                <w:rFonts w:hint="eastAsia" w:ascii="仿宋" w:hAnsi="仿宋" w:eastAsia="仿宋" w:cs="仿宋"/>
                <w:color w:val="000000"/>
                <w:kern w:val="0"/>
                <w:sz w:val="18"/>
                <w:szCs w:val="18"/>
              </w:rPr>
              <w:t>（</w:t>
            </w:r>
            <w:r>
              <w:rPr>
                <w:rFonts w:ascii="仿宋" w:hAnsi="仿宋" w:eastAsia="仿宋" w:cs="仿宋"/>
                <w:color w:val="000000"/>
                <w:kern w:val="0"/>
                <w:sz w:val="18"/>
                <w:szCs w:val="18"/>
              </w:rPr>
              <w:t>2</w:t>
            </w:r>
            <w:r>
              <w:rPr>
                <w:rFonts w:hint="eastAsia" w:ascii="仿宋" w:hAnsi="仿宋" w:eastAsia="仿宋" w:cs="仿宋"/>
                <w:color w:val="000000"/>
                <w:kern w:val="0"/>
                <w:sz w:val="18"/>
                <w:szCs w:val="18"/>
              </w:rPr>
              <w:t>）市校级：市直属部门及</w:t>
            </w:r>
            <w:r>
              <w:rPr>
                <w:rFonts w:hint="eastAsia" w:ascii="仿宋" w:hAnsi="仿宋" w:eastAsia="仿宋" w:cs="仿宋"/>
                <w:color w:val="000000"/>
                <w:sz w:val="18"/>
                <w:szCs w:val="18"/>
              </w:rPr>
              <w:t>校团委、学生处、宣传部、招生就业处、教务处的盖章为准，下属单位如社团联合会、校学生会、校资助中心、公寓管理中心等主办的活动按院级加分</w:t>
            </w:r>
            <w:r>
              <w:rPr>
                <w:rFonts w:hint="eastAsia" w:ascii="仿宋" w:hAnsi="仿宋" w:eastAsia="仿宋" w:cs="仿宋"/>
                <w:color w:val="000000"/>
                <w:sz w:val="18"/>
                <w:szCs w:val="18"/>
                <w:lang w:eastAsia="zh-CN"/>
              </w:rPr>
              <w:t>。</w:t>
            </w:r>
          </w:p>
          <w:p>
            <w:pPr>
              <w:widowControl/>
              <w:spacing w:line="240" w:lineRule="exact"/>
              <w:rPr>
                <w:rFonts w:ascii="仿宋" w:hAnsi="仿宋" w:eastAsia="仿宋" w:cs="仿宋"/>
                <w:color w:val="000000"/>
                <w:kern w:val="0"/>
                <w:sz w:val="18"/>
                <w:szCs w:val="18"/>
              </w:rPr>
            </w:pPr>
            <w:r>
              <w:rPr>
                <w:rFonts w:hint="eastAsia" w:ascii="仿宋" w:hAnsi="仿宋" w:eastAsia="仿宋" w:cs="仿宋"/>
                <w:color w:val="000000"/>
                <w:kern w:val="0"/>
                <w:sz w:val="18"/>
                <w:szCs w:val="18"/>
              </w:rPr>
              <w:t>（3）在国家和省部级比赛中获得第一名、第二名按照一等奖的分值加分，获得第三名、第四名按照二等奖的分值加分，获得第五名至第八名按照三等奖的分值加分。在市级、校级、院级比赛中获得第一名、第二名按照一等奖的分值加分，获得第三名、第四名按照二等奖的分值加分，获得第五名、第六名按照三等奖的分值加分。获得第七名、第八名按照优秀奖的分值加分。</w:t>
            </w:r>
          </w:p>
          <w:p>
            <w:pPr>
              <w:widowControl/>
              <w:spacing w:line="240" w:lineRule="exac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(4)其他兄弟学院主办的活动不加分。</w:t>
            </w:r>
          </w:p>
          <w:p>
            <w:pPr>
              <w:widowControl/>
              <w:spacing w:line="240" w:lineRule="exact"/>
              <w:rPr>
                <w:rFonts w:ascii="仿宋" w:hAnsi="仿宋" w:eastAsia="仿宋" w:cs="仿宋"/>
                <w:color w:val="000000"/>
                <w:kern w:val="0"/>
                <w:sz w:val="18"/>
                <w:szCs w:val="18"/>
              </w:rPr>
            </w:pPr>
            <w:r>
              <w:rPr>
                <w:rFonts w:hint="eastAsia" w:ascii="仿宋" w:hAnsi="仿宋" w:eastAsia="仿宋" w:cs="仿宋"/>
                <w:color w:val="000000"/>
                <w:kern w:val="0"/>
                <w:sz w:val="18"/>
                <w:szCs w:val="18"/>
              </w:rPr>
              <w:t>(5)代表学院参加学校统一组织的大型文体活动，如运动会健美操、仪仗队、心理剧大赛等，若为比赛类，按获奖等级加分；若为非比赛类，按校级文体活动三等奖加分（0.8/次），以上活动加分为全程加分，若有中途退出，根据具体时间，按比例酌情加分.</w:t>
            </w:r>
          </w:p>
          <w:p>
            <w:pPr>
              <w:widowControl/>
              <w:spacing w:line="240" w:lineRule="exact"/>
              <w:rPr>
                <w:rFonts w:ascii="仿宋" w:hAnsi="仿宋" w:eastAsia="仿宋" w:cs="仿宋"/>
                <w:color w:val="000000"/>
                <w:kern w:val="0"/>
                <w:sz w:val="18"/>
                <w:szCs w:val="18"/>
              </w:rPr>
            </w:pPr>
            <w:r>
              <w:rPr>
                <w:rFonts w:hint="eastAsia" w:ascii="仿宋" w:hAnsi="仿宋" w:eastAsia="仿宋" w:cs="仿宋"/>
                <w:color w:val="000000"/>
                <w:kern w:val="0"/>
                <w:sz w:val="18"/>
                <w:szCs w:val="18"/>
              </w:rPr>
              <w:t>(6)同一作品参加同一比赛，按最高奖项加分，不重复。跨学期参赛，如前一学期已按较低级别加分，后学期则补加差值。</w:t>
            </w:r>
          </w:p>
          <w:p>
            <w:pPr>
              <w:widowControl/>
              <w:adjustRightInd w:val="0"/>
              <w:snapToGrid w:val="0"/>
              <w:spacing w:line="240" w:lineRule="exact"/>
              <w:jc w:val="left"/>
              <w:rPr>
                <w:rFonts w:ascii="仿宋" w:hAnsi="仿宋" w:eastAsia="仿宋" w:cs="仿宋"/>
                <w:color w:val="000000"/>
                <w:kern w:val="0"/>
                <w:sz w:val="18"/>
                <w:szCs w:val="18"/>
              </w:rPr>
            </w:pPr>
            <w:r>
              <w:rPr>
                <w:rFonts w:ascii="仿宋" w:hAnsi="仿宋" w:eastAsia="仿宋" w:cs="仿宋"/>
                <w:color w:val="000000"/>
                <w:kern w:val="0"/>
                <w:sz w:val="18"/>
                <w:szCs w:val="18"/>
              </w:rPr>
              <w:t>(7</w:t>
            </w:r>
            <w:r>
              <w:rPr>
                <w:rFonts w:hint="eastAsia" w:ascii="仿宋" w:hAnsi="仿宋" w:eastAsia="仿宋" w:cs="仿宋"/>
                <w:color w:val="000000"/>
                <w:kern w:val="0"/>
                <w:sz w:val="18"/>
                <w:szCs w:val="18"/>
              </w:rPr>
              <w:t>)同一类别的活动中，有关联性的加分项只加最高分，不重复。（如既获得社会实践先进个人，实践报告也获奖）</w:t>
            </w:r>
          </w:p>
          <w:p>
            <w:pPr>
              <w:adjustRightInd w:val="0"/>
              <w:snapToGrid w:val="0"/>
              <w:spacing w:line="240" w:lineRule="exact"/>
              <w:rPr>
                <w:rFonts w:ascii="仿宋" w:hAnsi="仿宋" w:eastAsia="仿宋" w:cs="仿宋"/>
                <w:color w:val="000000"/>
                <w:kern w:val="0"/>
                <w:sz w:val="18"/>
                <w:szCs w:val="18"/>
              </w:rPr>
            </w:pPr>
            <w:r>
              <w:rPr>
                <w:rFonts w:ascii="仿宋" w:hAnsi="仿宋" w:eastAsia="仿宋" w:cs="仿宋"/>
                <w:color w:val="000000"/>
                <w:kern w:val="0"/>
                <w:sz w:val="18"/>
                <w:szCs w:val="18"/>
              </w:rPr>
              <w:t>（8）</w:t>
            </w:r>
            <w:r>
              <w:rPr>
                <w:rFonts w:hint="eastAsia" w:ascii="仿宋" w:hAnsi="仿宋" w:eastAsia="仿宋" w:cs="仿宋"/>
                <w:color w:val="000000"/>
                <w:kern w:val="0"/>
                <w:sz w:val="18"/>
                <w:szCs w:val="18"/>
              </w:rPr>
              <w:t>有其他特殊事项，未在本细则中规定的，根据具体情况，酌情加分。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2" w:hRule="atLeast"/>
          <w:jc w:val="center"/>
        </w:trPr>
        <w:tc>
          <w:tcPr>
            <w:tcW w:w="1110" w:type="dxa"/>
            <w:vMerge w:val="continue"/>
            <w:tcBorders>
              <w:right w:val="outset" w:color="auto" w:sz="6" w:space="0"/>
            </w:tcBorders>
            <w:vAlign w:val="center"/>
          </w:tcPr>
          <w:p>
            <w:pPr>
              <w:widowControl/>
              <w:spacing w:line="240" w:lineRule="exact"/>
              <w:jc w:val="left"/>
              <w:rPr>
                <w:rFonts w:ascii="仿宋" w:hAnsi="仿宋" w:eastAsia="仿宋"/>
                <w:color w:val="000000"/>
                <w:kern w:val="0"/>
                <w:sz w:val="24"/>
              </w:rPr>
            </w:pPr>
          </w:p>
        </w:tc>
        <w:tc>
          <w:tcPr>
            <w:tcW w:w="1368"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olor w:val="000000"/>
                <w:kern w:val="0"/>
                <w:sz w:val="24"/>
              </w:rPr>
            </w:pPr>
            <w:r>
              <w:rPr>
                <w:rFonts w:hint="eastAsia" w:ascii="仿宋" w:hAnsi="仿宋" w:eastAsia="仿宋" w:cs="仿宋"/>
                <w:color w:val="000000"/>
                <w:kern w:val="0"/>
                <w:sz w:val="24"/>
              </w:rPr>
              <w:t>二等奖</w:t>
            </w:r>
          </w:p>
        </w:tc>
        <w:tc>
          <w:tcPr>
            <w:tcW w:w="1342"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s="仿宋"/>
                <w:color w:val="000000"/>
                <w:kern w:val="0"/>
                <w:sz w:val="24"/>
              </w:rPr>
            </w:pPr>
            <w:r>
              <w:rPr>
                <w:rFonts w:ascii="仿宋" w:hAnsi="仿宋" w:eastAsia="仿宋" w:cs="仿宋"/>
                <w:color w:val="000000"/>
                <w:kern w:val="0"/>
                <w:sz w:val="24"/>
              </w:rPr>
              <w:t>2.0</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s="仿宋"/>
                <w:color w:val="000000"/>
                <w:kern w:val="0"/>
                <w:sz w:val="24"/>
              </w:rPr>
            </w:pPr>
            <w:r>
              <w:rPr>
                <w:rFonts w:ascii="仿宋" w:hAnsi="仿宋" w:eastAsia="仿宋" w:cs="仿宋"/>
                <w:color w:val="000000"/>
                <w:kern w:val="0"/>
                <w:sz w:val="24"/>
              </w:rPr>
              <w:t>3.0</w:t>
            </w:r>
          </w:p>
        </w:tc>
        <w:tc>
          <w:tcPr>
            <w:tcW w:w="1250" w:type="dxa"/>
            <w:tcBorders>
              <w:top w:val="outset" w:color="auto" w:sz="6" w:space="0"/>
              <w:left w:val="outset" w:color="auto" w:sz="6" w:space="0"/>
              <w:bottom w:val="outset" w:color="auto" w:sz="6" w:space="0"/>
            </w:tcBorders>
            <w:vAlign w:val="center"/>
          </w:tcPr>
          <w:p>
            <w:pPr>
              <w:widowControl/>
              <w:spacing w:line="240" w:lineRule="exact"/>
              <w:jc w:val="center"/>
              <w:rPr>
                <w:rFonts w:ascii="仿宋" w:hAnsi="仿宋" w:eastAsia="仿宋" w:cs="仿宋"/>
                <w:color w:val="000000"/>
                <w:kern w:val="0"/>
                <w:sz w:val="24"/>
              </w:rPr>
            </w:pPr>
            <w:r>
              <w:rPr>
                <w:rFonts w:ascii="仿宋" w:hAnsi="仿宋" w:eastAsia="仿宋" w:cs="仿宋"/>
                <w:color w:val="000000"/>
                <w:kern w:val="0"/>
                <w:sz w:val="24"/>
              </w:rPr>
              <w:t>2.5</w:t>
            </w:r>
          </w:p>
        </w:tc>
        <w:tc>
          <w:tcPr>
            <w:tcW w:w="3071" w:type="dxa"/>
            <w:vMerge w:val="continue"/>
            <w:tcBorders>
              <w:left w:val="outset" w:color="auto" w:sz="6" w:space="0"/>
            </w:tcBorders>
            <w:vAlign w:val="center"/>
          </w:tcPr>
          <w:p>
            <w:pPr>
              <w:widowControl/>
              <w:spacing w:line="240" w:lineRule="exact"/>
              <w:jc w:val="center"/>
              <w:rPr>
                <w:rFonts w:ascii="仿宋" w:hAnsi="仿宋" w:eastAsia="仿宋" w:cs="仿宋"/>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1110" w:type="dxa"/>
            <w:vMerge w:val="continue"/>
            <w:tcBorders>
              <w:right w:val="outset" w:color="auto" w:sz="6" w:space="0"/>
            </w:tcBorders>
            <w:vAlign w:val="center"/>
          </w:tcPr>
          <w:p>
            <w:pPr>
              <w:widowControl/>
              <w:spacing w:line="240" w:lineRule="exact"/>
              <w:jc w:val="left"/>
              <w:rPr>
                <w:rFonts w:ascii="仿宋" w:hAnsi="仿宋" w:eastAsia="仿宋"/>
                <w:color w:val="000000"/>
                <w:kern w:val="0"/>
                <w:sz w:val="24"/>
              </w:rPr>
            </w:pPr>
          </w:p>
        </w:tc>
        <w:tc>
          <w:tcPr>
            <w:tcW w:w="1368"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olor w:val="000000"/>
                <w:kern w:val="0"/>
                <w:sz w:val="24"/>
              </w:rPr>
            </w:pPr>
            <w:r>
              <w:rPr>
                <w:rFonts w:hint="eastAsia" w:ascii="仿宋" w:hAnsi="仿宋" w:eastAsia="仿宋" w:cs="仿宋"/>
                <w:color w:val="000000"/>
                <w:kern w:val="0"/>
                <w:sz w:val="24"/>
              </w:rPr>
              <w:t>三等奖</w:t>
            </w:r>
          </w:p>
        </w:tc>
        <w:tc>
          <w:tcPr>
            <w:tcW w:w="1342"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s="仿宋"/>
                <w:color w:val="000000"/>
                <w:kern w:val="0"/>
                <w:sz w:val="24"/>
              </w:rPr>
            </w:pPr>
            <w:r>
              <w:rPr>
                <w:rFonts w:ascii="仿宋" w:hAnsi="仿宋" w:eastAsia="仿宋" w:cs="仿宋"/>
                <w:color w:val="000000"/>
                <w:kern w:val="0"/>
                <w:sz w:val="24"/>
              </w:rPr>
              <w:t>1.5</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s="仿宋"/>
                <w:color w:val="000000"/>
                <w:kern w:val="0"/>
                <w:sz w:val="24"/>
              </w:rPr>
            </w:pPr>
            <w:r>
              <w:rPr>
                <w:rFonts w:ascii="仿宋" w:hAnsi="仿宋" w:eastAsia="仿宋" w:cs="仿宋"/>
                <w:color w:val="FF0000"/>
                <w:kern w:val="0"/>
                <w:sz w:val="24"/>
              </w:rPr>
              <w:t>2.0</w:t>
            </w:r>
          </w:p>
        </w:tc>
        <w:tc>
          <w:tcPr>
            <w:tcW w:w="1250" w:type="dxa"/>
            <w:tcBorders>
              <w:top w:val="outset" w:color="auto" w:sz="6" w:space="0"/>
              <w:left w:val="outset" w:color="auto" w:sz="6" w:space="0"/>
              <w:bottom w:val="outset" w:color="auto" w:sz="6" w:space="0"/>
            </w:tcBorders>
            <w:vAlign w:val="center"/>
          </w:tcPr>
          <w:p>
            <w:pPr>
              <w:widowControl/>
              <w:spacing w:line="240" w:lineRule="exact"/>
              <w:jc w:val="center"/>
              <w:rPr>
                <w:rFonts w:ascii="仿宋" w:hAnsi="仿宋" w:eastAsia="仿宋" w:cs="仿宋"/>
                <w:color w:val="000000"/>
                <w:kern w:val="0"/>
                <w:sz w:val="24"/>
              </w:rPr>
            </w:pPr>
            <w:r>
              <w:rPr>
                <w:rFonts w:ascii="仿宋" w:hAnsi="仿宋" w:eastAsia="仿宋" w:cs="仿宋"/>
                <w:color w:val="FF0000"/>
                <w:kern w:val="0"/>
                <w:sz w:val="24"/>
              </w:rPr>
              <w:t>1.5</w:t>
            </w:r>
          </w:p>
        </w:tc>
        <w:tc>
          <w:tcPr>
            <w:tcW w:w="3071" w:type="dxa"/>
            <w:vMerge w:val="continue"/>
            <w:tcBorders>
              <w:left w:val="outset" w:color="auto" w:sz="6" w:space="0"/>
            </w:tcBorders>
            <w:vAlign w:val="center"/>
          </w:tcPr>
          <w:p>
            <w:pPr>
              <w:widowControl/>
              <w:spacing w:line="240" w:lineRule="exact"/>
              <w:jc w:val="center"/>
              <w:rPr>
                <w:rFonts w:ascii="仿宋" w:hAnsi="仿宋" w:eastAsia="仿宋" w:cs="仿宋"/>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9" w:hRule="atLeast"/>
          <w:jc w:val="center"/>
        </w:trPr>
        <w:tc>
          <w:tcPr>
            <w:tcW w:w="1110" w:type="dxa"/>
            <w:vMerge w:val="continue"/>
            <w:tcBorders>
              <w:bottom w:val="outset" w:color="auto" w:sz="6" w:space="0"/>
              <w:right w:val="outset" w:color="auto" w:sz="6" w:space="0"/>
            </w:tcBorders>
            <w:vAlign w:val="center"/>
          </w:tcPr>
          <w:p>
            <w:pPr>
              <w:widowControl/>
              <w:spacing w:line="240" w:lineRule="exact"/>
              <w:jc w:val="left"/>
              <w:rPr>
                <w:rFonts w:ascii="仿宋" w:hAnsi="仿宋" w:eastAsia="仿宋"/>
                <w:color w:val="000000"/>
                <w:kern w:val="0"/>
                <w:sz w:val="24"/>
              </w:rPr>
            </w:pPr>
          </w:p>
        </w:tc>
        <w:tc>
          <w:tcPr>
            <w:tcW w:w="1368"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olor w:val="000000"/>
                <w:kern w:val="0"/>
                <w:sz w:val="24"/>
              </w:rPr>
            </w:pPr>
            <w:r>
              <w:rPr>
                <w:rFonts w:hint="eastAsia" w:ascii="仿宋" w:hAnsi="仿宋" w:eastAsia="仿宋" w:cs="仿宋"/>
                <w:color w:val="000000"/>
                <w:kern w:val="0"/>
                <w:sz w:val="24"/>
              </w:rPr>
              <w:t>优秀奖</w:t>
            </w:r>
          </w:p>
        </w:tc>
        <w:tc>
          <w:tcPr>
            <w:tcW w:w="1342"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s="仿宋"/>
                <w:color w:val="000000"/>
                <w:kern w:val="0"/>
                <w:sz w:val="24"/>
              </w:rPr>
            </w:pPr>
            <w:r>
              <w:rPr>
                <w:rFonts w:ascii="仿宋" w:hAnsi="仿宋" w:eastAsia="仿宋" w:cs="仿宋"/>
                <w:color w:val="000000"/>
                <w:kern w:val="0"/>
                <w:sz w:val="24"/>
              </w:rPr>
              <w:t>1.0</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s="仿宋"/>
                <w:color w:val="000000"/>
                <w:kern w:val="0"/>
                <w:sz w:val="24"/>
              </w:rPr>
            </w:pPr>
            <w:r>
              <w:rPr>
                <w:rFonts w:ascii="仿宋" w:hAnsi="仿宋" w:eastAsia="仿宋" w:cs="仿宋"/>
                <w:color w:val="000000"/>
                <w:kern w:val="0"/>
                <w:sz w:val="24"/>
              </w:rPr>
              <w:t>1.0</w:t>
            </w:r>
          </w:p>
        </w:tc>
        <w:tc>
          <w:tcPr>
            <w:tcW w:w="1250" w:type="dxa"/>
            <w:tcBorders>
              <w:top w:val="outset" w:color="auto" w:sz="6" w:space="0"/>
              <w:left w:val="outset" w:color="auto" w:sz="6" w:space="0"/>
              <w:bottom w:val="outset" w:color="auto" w:sz="6" w:space="0"/>
            </w:tcBorders>
            <w:vAlign w:val="center"/>
          </w:tcPr>
          <w:p>
            <w:pPr>
              <w:widowControl/>
              <w:spacing w:line="240" w:lineRule="exact"/>
              <w:jc w:val="center"/>
              <w:rPr>
                <w:rFonts w:ascii="仿宋" w:hAnsi="仿宋" w:eastAsia="仿宋" w:cs="仿宋"/>
                <w:color w:val="000000"/>
                <w:kern w:val="0"/>
                <w:sz w:val="24"/>
              </w:rPr>
            </w:pPr>
            <w:r>
              <w:rPr>
                <w:rFonts w:ascii="仿宋" w:hAnsi="仿宋" w:eastAsia="仿宋" w:cs="仿宋"/>
                <w:color w:val="000000"/>
                <w:kern w:val="0"/>
                <w:sz w:val="24"/>
              </w:rPr>
              <w:t>0.8</w:t>
            </w:r>
          </w:p>
        </w:tc>
        <w:tc>
          <w:tcPr>
            <w:tcW w:w="3071" w:type="dxa"/>
            <w:vMerge w:val="continue"/>
            <w:tcBorders>
              <w:left w:val="outset" w:color="auto" w:sz="6" w:space="0"/>
            </w:tcBorders>
            <w:vAlign w:val="center"/>
          </w:tcPr>
          <w:p>
            <w:pPr>
              <w:widowControl/>
              <w:spacing w:line="240" w:lineRule="exact"/>
              <w:jc w:val="center"/>
              <w:rPr>
                <w:rFonts w:ascii="仿宋" w:hAnsi="仿宋" w:eastAsia="仿宋" w:cs="仿宋"/>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10" w:type="dxa"/>
            <w:vMerge w:val="restart"/>
            <w:tcBorders>
              <w:top w:val="outset" w:color="auto" w:sz="6" w:space="0"/>
              <w:right w:val="outset" w:color="auto" w:sz="6" w:space="0"/>
            </w:tcBorders>
            <w:vAlign w:val="center"/>
          </w:tcPr>
          <w:p>
            <w:pPr>
              <w:widowControl/>
              <w:spacing w:line="240" w:lineRule="exact"/>
              <w:jc w:val="center"/>
              <w:rPr>
                <w:rFonts w:ascii="仿宋" w:hAnsi="仿宋" w:eastAsia="仿宋"/>
                <w:color w:val="000000"/>
                <w:kern w:val="0"/>
                <w:sz w:val="24"/>
              </w:rPr>
            </w:pPr>
            <w:r>
              <w:rPr>
                <w:rFonts w:hint="eastAsia" w:ascii="仿宋" w:hAnsi="仿宋" w:eastAsia="仿宋" w:cs="仿宋"/>
                <w:color w:val="000000"/>
                <w:kern w:val="0"/>
                <w:sz w:val="24"/>
              </w:rPr>
              <w:t>省级</w:t>
            </w:r>
          </w:p>
        </w:tc>
        <w:tc>
          <w:tcPr>
            <w:tcW w:w="1368"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olor w:val="000000"/>
                <w:kern w:val="0"/>
                <w:sz w:val="24"/>
              </w:rPr>
            </w:pPr>
            <w:r>
              <w:rPr>
                <w:rFonts w:hint="eastAsia" w:ascii="仿宋" w:hAnsi="仿宋" w:eastAsia="仿宋" w:cs="仿宋"/>
                <w:color w:val="000000"/>
                <w:kern w:val="0"/>
                <w:sz w:val="24"/>
              </w:rPr>
              <w:t>一等奖</w:t>
            </w:r>
          </w:p>
        </w:tc>
        <w:tc>
          <w:tcPr>
            <w:tcW w:w="1342"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hint="eastAsia" w:ascii="仿宋" w:hAnsi="仿宋" w:eastAsia="仿宋" w:cs="仿宋"/>
                <w:color w:val="FF0000"/>
                <w:kern w:val="0"/>
                <w:sz w:val="24"/>
                <w:lang w:eastAsia="zh-CN"/>
              </w:rPr>
            </w:pPr>
            <w:r>
              <w:rPr>
                <w:rFonts w:hint="eastAsia" w:ascii="仿宋" w:hAnsi="仿宋" w:eastAsia="仿宋" w:cs="仿宋"/>
                <w:color w:val="FF0000"/>
                <w:kern w:val="0"/>
                <w:sz w:val="24"/>
                <w:lang w:val="en-US" w:eastAsia="zh-CN"/>
              </w:rPr>
              <w:t>1</w:t>
            </w:r>
            <w:r>
              <w:rPr>
                <w:rFonts w:ascii="仿宋" w:hAnsi="仿宋" w:eastAsia="仿宋" w:cs="仿宋"/>
                <w:color w:val="FF0000"/>
                <w:kern w:val="0"/>
                <w:sz w:val="24"/>
              </w:rPr>
              <w:t>.</w:t>
            </w:r>
            <w:r>
              <w:rPr>
                <w:rFonts w:hint="eastAsia" w:ascii="仿宋" w:hAnsi="仿宋" w:eastAsia="仿宋" w:cs="仿宋"/>
                <w:color w:val="FF0000"/>
                <w:kern w:val="0"/>
                <w:sz w:val="24"/>
                <w:lang w:val="en-US" w:eastAsia="zh-CN"/>
              </w:rPr>
              <w:t>5</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FF0000"/>
                <w:kern w:val="0"/>
                <w:sz w:val="24"/>
                <w:lang w:val="en-US" w:eastAsia="zh-CN"/>
              </w:rPr>
              <w:t>2</w:t>
            </w:r>
            <w:r>
              <w:rPr>
                <w:rFonts w:ascii="仿宋" w:hAnsi="仿宋" w:eastAsia="仿宋" w:cs="仿宋"/>
                <w:color w:val="FF0000"/>
                <w:kern w:val="0"/>
                <w:sz w:val="24"/>
              </w:rPr>
              <w:t>.0</w:t>
            </w:r>
          </w:p>
        </w:tc>
        <w:tc>
          <w:tcPr>
            <w:tcW w:w="1250" w:type="dxa"/>
            <w:tcBorders>
              <w:top w:val="outset" w:color="auto" w:sz="6" w:space="0"/>
              <w:left w:val="outset" w:color="auto" w:sz="6" w:space="0"/>
              <w:bottom w:val="outset" w:color="auto" w:sz="6" w:space="0"/>
            </w:tcBorders>
            <w:vAlign w:val="center"/>
          </w:tcPr>
          <w:p>
            <w:pPr>
              <w:widowControl/>
              <w:spacing w:line="240" w:lineRule="exact"/>
              <w:jc w:val="center"/>
              <w:rPr>
                <w:rFonts w:ascii="仿宋" w:hAnsi="仿宋" w:eastAsia="仿宋" w:cs="仿宋"/>
                <w:color w:val="000000"/>
                <w:kern w:val="0"/>
                <w:sz w:val="24"/>
              </w:rPr>
            </w:pPr>
            <w:r>
              <w:rPr>
                <w:rFonts w:hint="eastAsia" w:ascii="仿宋" w:hAnsi="仿宋" w:eastAsia="仿宋" w:cs="仿宋"/>
                <w:color w:val="FF0000"/>
                <w:kern w:val="0"/>
                <w:sz w:val="24"/>
                <w:lang w:val="en-US" w:eastAsia="zh-CN"/>
              </w:rPr>
              <w:t>1</w:t>
            </w:r>
            <w:r>
              <w:rPr>
                <w:rFonts w:ascii="仿宋" w:hAnsi="仿宋" w:eastAsia="仿宋" w:cs="仿宋"/>
                <w:color w:val="FF0000"/>
                <w:kern w:val="0"/>
                <w:sz w:val="24"/>
              </w:rPr>
              <w:t>.5</w:t>
            </w:r>
          </w:p>
        </w:tc>
        <w:tc>
          <w:tcPr>
            <w:tcW w:w="3071" w:type="dxa"/>
            <w:vMerge w:val="continue"/>
            <w:tcBorders>
              <w:left w:val="outset" w:color="auto" w:sz="6" w:space="0"/>
            </w:tcBorders>
            <w:vAlign w:val="center"/>
          </w:tcPr>
          <w:p>
            <w:pPr>
              <w:widowControl/>
              <w:spacing w:line="240" w:lineRule="exact"/>
              <w:jc w:val="center"/>
              <w:rPr>
                <w:rFonts w:ascii="仿宋" w:hAnsi="仿宋" w:eastAsia="仿宋" w:cs="仿宋"/>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1110" w:type="dxa"/>
            <w:vMerge w:val="continue"/>
            <w:tcBorders>
              <w:right w:val="outset" w:color="auto" w:sz="6" w:space="0"/>
            </w:tcBorders>
            <w:vAlign w:val="center"/>
          </w:tcPr>
          <w:p>
            <w:pPr>
              <w:widowControl/>
              <w:spacing w:line="240" w:lineRule="exact"/>
              <w:jc w:val="left"/>
              <w:rPr>
                <w:rFonts w:ascii="仿宋" w:hAnsi="仿宋" w:eastAsia="仿宋"/>
                <w:color w:val="000000"/>
                <w:kern w:val="0"/>
                <w:sz w:val="24"/>
              </w:rPr>
            </w:pPr>
          </w:p>
        </w:tc>
        <w:tc>
          <w:tcPr>
            <w:tcW w:w="1368"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olor w:val="000000"/>
                <w:kern w:val="0"/>
                <w:sz w:val="24"/>
              </w:rPr>
            </w:pPr>
            <w:r>
              <w:rPr>
                <w:rFonts w:hint="eastAsia" w:ascii="仿宋" w:hAnsi="仿宋" w:eastAsia="仿宋" w:cs="仿宋"/>
                <w:color w:val="000000"/>
                <w:kern w:val="0"/>
                <w:sz w:val="24"/>
              </w:rPr>
              <w:t>二等奖</w:t>
            </w:r>
          </w:p>
        </w:tc>
        <w:tc>
          <w:tcPr>
            <w:tcW w:w="1342"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hint="eastAsia" w:ascii="仿宋" w:hAnsi="仿宋" w:eastAsia="仿宋" w:cs="仿宋"/>
                <w:color w:val="FF0000"/>
                <w:kern w:val="0"/>
                <w:sz w:val="24"/>
                <w:lang w:eastAsia="zh-CN"/>
              </w:rPr>
            </w:pPr>
            <w:r>
              <w:rPr>
                <w:rFonts w:ascii="仿宋" w:hAnsi="仿宋" w:eastAsia="仿宋" w:cs="仿宋"/>
                <w:color w:val="FF0000"/>
                <w:kern w:val="0"/>
                <w:sz w:val="24"/>
              </w:rPr>
              <w:t>1.</w:t>
            </w:r>
            <w:r>
              <w:rPr>
                <w:rFonts w:hint="eastAsia" w:ascii="仿宋" w:hAnsi="仿宋" w:eastAsia="仿宋" w:cs="仿宋"/>
                <w:color w:val="FF0000"/>
                <w:kern w:val="0"/>
                <w:sz w:val="24"/>
                <w:lang w:val="en-US" w:eastAsia="zh-CN"/>
              </w:rPr>
              <w:t>0</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hint="eastAsia" w:ascii="仿宋" w:hAnsi="仿宋" w:eastAsia="仿宋" w:cs="仿宋"/>
                <w:color w:val="FF0000"/>
                <w:kern w:val="0"/>
                <w:sz w:val="24"/>
                <w:lang w:eastAsia="zh-CN"/>
              </w:rPr>
            </w:pPr>
            <w:r>
              <w:rPr>
                <w:rFonts w:hint="eastAsia" w:ascii="仿宋" w:hAnsi="仿宋" w:eastAsia="仿宋" w:cs="仿宋"/>
                <w:color w:val="FF0000"/>
                <w:kern w:val="0"/>
                <w:sz w:val="24"/>
                <w:lang w:val="en-US" w:eastAsia="zh-CN"/>
              </w:rPr>
              <w:t>1</w:t>
            </w:r>
            <w:r>
              <w:rPr>
                <w:rFonts w:ascii="仿宋" w:hAnsi="仿宋" w:eastAsia="仿宋" w:cs="仿宋"/>
                <w:color w:val="FF0000"/>
                <w:kern w:val="0"/>
                <w:sz w:val="24"/>
              </w:rPr>
              <w:t>.</w:t>
            </w:r>
            <w:r>
              <w:rPr>
                <w:rFonts w:hint="eastAsia" w:ascii="仿宋" w:hAnsi="仿宋" w:eastAsia="仿宋" w:cs="仿宋"/>
                <w:color w:val="FF0000"/>
                <w:kern w:val="0"/>
                <w:sz w:val="24"/>
                <w:lang w:val="en-US" w:eastAsia="zh-CN"/>
              </w:rPr>
              <w:t>5</w:t>
            </w:r>
          </w:p>
        </w:tc>
        <w:tc>
          <w:tcPr>
            <w:tcW w:w="1250" w:type="dxa"/>
            <w:tcBorders>
              <w:top w:val="outset" w:color="auto" w:sz="6" w:space="0"/>
              <w:left w:val="outset" w:color="auto" w:sz="6" w:space="0"/>
              <w:bottom w:val="outset" w:color="auto" w:sz="6" w:space="0"/>
            </w:tcBorders>
            <w:vAlign w:val="center"/>
          </w:tcPr>
          <w:p>
            <w:pPr>
              <w:widowControl/>
              <w:spacing w:line="240" w:lineRule="exact"/>
              <w:jc w:val="center"/>
              <w:rPr>
                <w:rFonts w:hint="eastAsia" w:ascii="仿宋" w:hAnsi="仿宋" w:eastAsia="仿宋" w:cs="仿宋"/>
                <w:color w:val="FF0000"/>
                <w:kern w:val="0"/>
                <w:sz w:val="24"/>
                <w:lang w:eastAsia="zh-CN"/>
              </w:rPr>
            </w:pPr>
            <w:r>
              <w:rPr>
                <w:rFonts w:ascii="仿宋" w:hAnsi="仿宋" w:eastAsia="仿宋" w:cs="仿宋"/>
                <w:color w:val="FF0000"/>
                <w:kern w:val="0"/>
                <w:sz w:val="24"/>
              </w:rPr>
              <w:t>1.</w:t>
            </w:r>
            <w:r>
              <w:rPr>
                <w:rFonts w:hint="eastAsia" w:ascii="仿宋" w:hAnsi="仿宋" w:eastAsia="仿宋" w:cs="仿宋"/>
                <w:color w:val="FF0000"/>
                <w:kern w:val="0"/>
                <w:sz w:val="24"/>
                <w:lang w:val="en-US" w:eastAsia="zh-CN"/>
              </w:rPr>
              <w:t>0</w:t>
            </w:r>
          </w:p>
        </w:tc>
        <w:tc>
          <w:tcPr>
            <w:tcW w:w="3071" w:type="dxa"/>
            <w:vMerge w:val="continue"/>
            <w:tcBorders>
              <w:left w:val="outset" w:color="auto" w:sz="6" w:space="0"/>
            </w:tcBorders>
            <w:vAlign w:val="center"/>
          </w:tcPr>
          <w:p>
            <w:pPr>
              <w:widowControl/>
              <w:spacing w:line="240" w:lineRule="exact"/>
              <w:jc w:val="center"/>
              <w:rPr>
                <w:rFonts w:ascii="仿宋" w:hAnsi="仿宋" w:eastAsia="仿宋" w:cs="仿宋"/>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110" w:type="dxa"/>
            <w:vMerge w:val="continue"/>
            <w:tcBorders>
              <w:right w:val="outset" w:color="auto" w:sz="6" w:space="0"/>
            </w:tcBorders>
            <w:vAlign w:val="center"/>
          </w:tcPr>
          <w:p>
            <w:pPr>
              <w:widowControl/>
              <w:spacing w:line="240" w:lineRule="exact"/>
              <w:jc w:val="left"/>
              <w:rPr>
                <w:rFonts w:ascii="仿宋" w:hAnsi="仿宋" w:eastAsia="仿宋"/>
                <w:color w:val="000000"/>
                <w:kern w:val="0"/>
                <w:sz w:val="24"/>
              </w:rPr>
            </w:pPr>
          </w:p>
        </w:tc>
        <w:tc>
          <w:tcPr>
            <w:tcW w:w="1368"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olor w:val="000000"/>
                <w:kern w:val="0"/>
                <w:sz w:val="24"/>
              </w:rPr>
            </w:pPr>
            <w:r>
              <w:rPr>
                <w:rFonts w:hint="eastAsia" w:ascii="仿宋" w:hAnsi="仿宋" w:eastAsia="仿宋" w:cs="仿宋"/>
                <w:color w:val="000000"/>
                <w:kern w:val="0"/>
                <w:sz w:val="24"/>
              </w:rPr>
              <w:t>三等奖</w:t>
            </w:r>
          </w:p>
        </w:tc>
        <w:tc>
          <w:tcPr>
            <w:tcW w:w="1342"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hint="eastAsia" w:ascii="仿宋" w:hAnsi="仿宋" w:eastAsia="仿宋" w:cs="仿宋"/>
                <w:color w:val="FF0000"/>
                <w:kern w:val="0"/>
                <w:sz w:val="24"/>
                <w:lang w:eastAsia="zh-CN"/>
              </w:rPr>
            </w:pPr>
            <w:r>
              <w:rPr>
                <w:rFonts w:hint="eastAsia" w:ascii="仿宋" w:hAnsi="仿宋" w:eastAsia="仿宋" w:cs="仿宋"/>
                <w:color w:val="FF0000"/>
                <w:kern w:val="0"/>
                <w:sz w:val="24"/>
                <w:lang w:val="en-US" w:eastAsia="zh-CN"/>
              </w:rPr>
              <w:t>0</w:t>
            </w:r>
            <w:r>
              <w:rPr>
                <w:rFonts w:ascii="仿宋" w:hAnsi="仿宋" w:eastAsia="仿宋" w:cs="仿宋"/>
                <w:color w:val="FF0000"/>
                <w:kern w:val="0"/>
                <w:sz w:val="24"/>
              </w:rPr>
              <w:t>.</w:t>
            </w:r>
            <w:r>
              <w:rPr>
                <w:rFonts w:hint="eastAsia" w:ascii="仿宋" w:hAnsi="仿宋" w:eastAsia="仿宋" w:cs="仿宋"/>
                <w:color w:val="FF0000"/>
                <w:kern w:val="0"/>
                <w:sz w:val="24"/>
                <w:lang w:val="en-US" w:eastAsia="zh-CN"/>
              </w:rPr>
              <w:t>8</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s="仿宋"/>
                <w:color w:val="auto"/>
                <w:kern w:val="0"/>
                <w:sz w:val="24"/>
              </w:rPr>
            </w:pPr>
            <w:r>
              <w:rPr>
                <w:rFonts w:ascii="仿宋" w:hAnsi="仿宋" w:eastAsia="仿宋" w:cs="仿宋"/>
                <w:color w:val="auto"/>
                <w:kern w:val="0"/>
                <w:sz w:val="24"/>
              </w:rPr>
              <w:t>1.0</w:t>
            </w:r>
          </w:p>
        </w:tc>
        <w:tc>
          <w:tcPr>
            <w:tcW w:w="1250" w:type="dxa"/>
            <w:tcBorders>
              <w:top w:val="outset" w:color="auto" w:sz="6" w:space="0"/>
              <w:left w:val="outset" w:color="auto" w:sz="6" w:space="0"/>
              <w:bottom w:val="outset" w:color="auto" w:sz="6" w:space="0"/>
            </w:tcBorders>
            <w:vAlign w:val="center"/>
          </w:tcPr>
          <w:p>
            <w:pPr>
              <w:widowControl/>
              <w:spacing w:line="240" w:lineRule="exact"/>
              <w:jc w:val="center"/>
              <w:rPr>
                <w:rFonts w:ascii="仿宋" w:hAnsi="仿宋" w:eastAsia="仿宋" w:cs="仿宋"/>
                <w:color w:val="auto"/>
                <w:kern w:val="0"/>
                <w:sz w:val="24"/>
              </w:rPr>
            </w:pPr>
            <w:r>
              <w:rPr>
                <w:rFonts w:ascii="仿宋" w:hAnsi="仿宋" w:eastAsia="仿宋" w:cs="仿宋"/>
                <w:color w:val="auto"/>
                <w:kern w:val="0"/>
                <w:sz w:val="24"/>
              </w:rPr>
              <w:t>0.8</w:t>
            </w:r>
          </w:p>
        </w:tc>
        <w:tc>
          <w:tcPr>
            <w:tcW w:w="3071" w:type="dxa"/>
            <w:vMerge w:val="continue"/>
            <w:tcBorders>
              <w:left w:val="outset" w:color="auto" w:sz="6" w:space="0"/>
            </w:tcBorders>
            <w:vAlign w:val="center"/>
          </w:tcPr>
          <w:p>
            <w:pPr>
              <w:widowControl/>
              <w:spacing w:line="240" w:lineRule="exact"/>
              <w:jc w:val="center"/>
              <w:rPr>
                <w:rFonts w:ascii="仿宋" w:hAnsi="仿宋" w:eastAsia="仿宋" w:cs="仿宋"/>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1110" w:type="dxa"/>
            <w:vMerge w:val="continue"/>
            <w:tcBorders>
              <w:bottom w:val="outset" w:color="auto" w:sz="6" w:space="0"/>
              <w:right w:val="outset" w:color="auto" w:sz="6" w:space="0"/>
            </w:tcBorders>
            <w:vAlign w:val="center"/>
          </w:tcPr>
          <w:p>
            <w:pPr>
              <w:widowControl/>
              <w:spacing w:line="240" w:lineRule="exact"/>
              <w:jc w:val="left"/>
              <w:rPr>
                <w:rFonts w:ascii="仿宋" w:hAnsi="仿宋" w:eastAsia="仿宋"/>
                <w:color w:val="000000"/>
                <w:kern w:val="0"/>
                <w:sz w:val="24"/>
              </w:rPr>
            </w:pPr>
          </w:p>
        </w:tc>
        <w:tc>
          <w:tcPr>
            <w:tcW w:w="1368"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olor w:val="000000"/>
                <w:kern w:val="0"/>
                <w:sz w:val="24"/>
              </w:rPr>
            </w:pPr>
            <w:r>
              <w:rPr>
                <w:rFonts w:hint="eastAsia" w:ascii="仿宋" w:hAnsi="仿宋" w:eastAsia="仿宋" w:cs="仿宋"/>
                <w:color w:val="000000"/>
                <w:kern w:val="0"/>
                <w:sz w:val="24"/>
              </w:rPr>
              <w:t>优秀奖</w:t>
            </w:r>
          </w:p>
        </w:tc>
        <w:tc>
          <w:tcPr>
            <w:tcW w:w="1342"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s="仿宋"/>
                <w:color w:val="000000"/>
                <w:kern w:val="0"/>
                <w:sz w:val="24"/>
              </w:rPr>
            </w:pPr>
            <w:r>
              <w:rPr>
                <w:rFonts w:ascii="仿宋" w:hAnsi="仿宋" w:eastAsia="仿宋" w:cs="仿宋"/>
                <w:color w:val="000000"/>
                <w:kern w:val="0"/>
                <w:sz w:val="24"/>
              </w:rPr>
              <w:t>0.5</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s="仿宋"/>
                <w:color w:val="auto"/>
                <w:kern w:val="0"/>
                <w:sz w:val="24"/>
              </w:rPr>
            </w:pPr>
            <w:r>
              <w:rPr>
                <w:rFonts w:ascii="仿宋" w:hAnsi="仿宋" w:eastAsia="仿宋" w:cs="仿宋"/>
                <w:color w:val="auto"/>
                <w:kern w:val="0"/>
                <w:sz w:val="24"/>
              </w:rPr>
              <w:t>0.8</w:t>
            </w:r>
          </w:p>
        </w:tc>
        <w:tc>
          <w:tcPr>
            <w:tcW w:w="1250" w:type="dxa"/>
            <w:tcBorders>
              <w:top w:val="outset" w:color="auto" w:sz="6" w:space="0"/>
              <w:left w:val="outset" w:color="auto" w:sz="6" w:space="0"/>
              <w:bottom w:val="outset" w:color="auto" w:sz="6" w:space="0"/>
            </w:tcBorders>
            <w:vAlign w:val="center"/>
          </w:tcPr>
          <w:p>
            <w:pPr>
              <w:widowControl/>
              <w:spacing w:line="240" w:lineRule="exact"/>
              <w:jc w:val="center"/>
              <w:rPr>
                <w:rFonts w:ascii="仿宋" w:hAnsi="仿宋" w:eastAsia="仿宋" w:cs="仿宋"/>
                <w:color w:val="auto"/>
                <w:kern w:val="0"/>
                <w:sz w:val="24"/>
              </w:rPr>
            </w:pPr>
            <w:r>
              <w:rPr>
                <w:rFonts w:ascii="仿宋" w:hAnsi="仿宋" w:eastAsia="仿宋" w:cs="仿宋"/>
                <w:color w:val="auto"/>
                <w:kern w:val="0"/>
                <w:sz w:val="24"/>
              </w:rPr>
              <w:t>0.5</w:t>
            </w:r>
          </w:p>
        </w:tc>
        <w:tc>
          <w:tcPr>
            <w:tcW w:w="3071" w:type="dxa"/>
            <w:vMerge w:val="continue"/>
            <w:tcBorders>
              <w:left w:val="outset" w:color="auto" w:sz="6" w:space="0"/>
            </w:tcBorders>
            <w:vAlign w:val="center"/>
          </w:tcPr>
          <w:p>
            <w:pPr>
              <w:widowControl/>
              <w:spacing w:line="240" w:lineRule="exact"/>
              <w:jc w:val="center"/>
              <w:rPr>
                <w:rFonts w:ascii="仿宋" w:hAnsi="仿宋" w:eastAsia="仿宋" w:cs="仿宋"/>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1" w:hRule="atLeast"/>
          <w:jc w:val="center"/>
        </w:trPr>
        <w:tc>
          <w:tcPr>
            <w:tcW w:w="1110" w:type="dxa"/>
            <w:vMerge w:val="restart"/>
            <w:tcBorders>
              <w:top w:val="outset" w:color="auto" w:sz="6" w:space="0"/>
              <w:right w:val="outset" w:color="auto" w:sz="6" w:space="0"/>
            </w:tcBorders>
            <w:vAlign w:val="center"/>
          </w:tcPr>
          <w:p>
            <w:pPr>
              <w:widowControl/>
              <w:spacing w:line="240" w:lineRule="exact"/>
              <w:jc w:val="center"/>
              <w:rPr>
                <w:rFonts w:ascii="仿宋" w:hAnsi="仿宋" w:eastAsia="仿宋"/>
                <w:color w:val="000000"/>
                <w:kern w:val="0"/>
                <w:sz w:val="24"/>
              </w:rPr>
            </w:pPr>
            <w:r>
              <w:rPr>
                <w:rFonts w:hint="eastAsia" w:ascii="仿宋" w:hAnsi="仿宋" w:eastAsia="仿宋" w:cs="仿宋"/>
                <w:color w:val="000000"/>
                <w:kern w:val="0"/>
                <w:sz w:val="24"/>
              </w:rPr>
              <w:t>市、校级</w:t>
            </w:r>
          </w:p>
        </w:tc>
        <w:tc>
          <w:tcPr>
            <w:tcW w:w="1368"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olor w:val="000000"/>
                <w:kern w:val="0"/>
                <w:sz w:val="24"/>
              </w:rPr>
            </w:pPr>
            <w:r>
              <w:rPr>
                <w:rFonts w:hint="eastAsia" w:ascii="仿宋" w:hAnsi="仿宋" w:eastAsia="仿宋" w:cs="仿宋"/>
                <w:color w:val="000000"/>
                <w:kern w:val="0"/>
                <w:sz w:val="24"/>
              </w:rPr>
              <w:t>一等奖</w:t>
            </w:r>
          </w:p>
        </w:tc>
        <w:tc>
          <w:tcPr>
            <w:tcW w:w="1342"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olor w:val="000000"/>
                <w:kern w:val="0"/>
                <w:sz w:val="24"/>
              </w:rPr>
            </w:pPr>
            <w:r>
              <w:rPr>
                <w:rFonts w:ascii="仿宋" w:hAnsi="仿宋" w:eastAsia="仿宋" w:cs="仿宋"/>
                <w:color w:val="000000"/>
                <w:kern w:val="0"/>
                <w:sz w:val="24"/>
              </w:rPr>
              <w:t>1.2</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1</w:t>
            </w:r>
            <w:r>
              <w:rPr>
                <w:rFonts w:ascii="仿宋" w:hAnsi="仿宋" w:eastAsia="仿宋" w:cs="仿宋"/>
                <w:color w:val="000000"/>
                <w:kern w:val="0"/>
                <w:sz w:val="24"/>
              </w:rPr>
              <w:t>.</w:t>
            </w:r>
            <w:r>
              <w:rPr>
                <w:rFonts w:hint="eastAsia" w:ascii="仿宋" w:hAnsi="仿宋" w:eastAsia="仿宋" w:cs="仿宋"/>
                <w:color w:val="000000"/>
                <w:kern w:val="0"/>
                <w:sz w:val="24"/>
                <w:lang w:val="en-US" w:eastAsia="zh-CN"/>
              </w:rPr>
              <w:t>5</w:t>
            </w:r>
          </w:p>
        </w:tc>
        <w:tc>
          <w:tcPr>
            <w:tcW w:w="1250" w:type="dxa"/>
            <w:tcBorders>
              <w:top w:val="outset" w:color="auto" w:sz="6" w:space="0"/>
              <w:left w:val="outset" w:color="auto" w:sz="6" w:space="0"/>
              <w:bottom w:val="outset" w:color="auto" w:sz="6" w:space="0"/>
            </w:tcBorders>
            <w:vAlign w:val="center"/>
          </w:tcPr>
          <w:p>
            <w:pPr>
              <w:widowControl/>
              <w:spacing w:line="240" w:lineRule="exact"/>
              <w:jc w:val="center"/>
              <w:rPr>
                <w:rFonts w:ascii="仿宋" w:hAnsi="仿宋" w:eastAsia="仿宋"/>
                <w:color w:val="000000"/>
                <w:kern w:val="0"/>
                <w:sz w:val="24"/>
              </w:rPr>
            </w:pPr>
            <w:r>
              <w:rPr>
                <w:rFonts w:ascii="仿宋" w:hAnsi="仿宋" w:eastAsia="仿宋" w:cs="仿宋"/>
                <w:color w:val="000000"/>
                <w:kern w:val="0"/>
                <w:sz w:val="24"/>
              </w:rPr>
              <w:t>1.2</w:t>
            </w:r>
          </w:p>
        </w:tc>
        <w:tc>
          <w:tcPr>
            <w:tcW w:w="3071" w:type="dxa"/>
            <w:vMerge w:val="continue"/>
            <w:tcBorders>
              <w:left w:val="outset" w:color="auto" w:sz="6" w:space="0"/>
            </w:tcBorders>
            <w:vAlign w:val="center"/>
          </w:tcPr>
          <w:p>
            <w:pPr>
              <w:widowControl/>
              <w:spacing w:line="240" w:lineRule="exact"/>
              <w:jc w:val="center"/>
              <w:rPr>
                <w:rFonts w:ascii="仿宋" w:hAnsi="仿宋" w:eastAsia="仿宋"/>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1110" w:type="dxa"/>
            <w:vMerge w:val="continue"/>
            <w:tcBorders>
              <w:right w:val="outset" w:color="auto" w:sz="6" w:space="0"/>
            </w:tcBorders>
            <w:vAlign w:val="center"/>
          </w:tcPr>
          <w:p>
            <w:pPr>
              <w:widowControl/>
              <w:spacing w:line="240" w:lineRule="exact"/>
              <w:jc w:val="left"/>
              <w:rPr>
                <w:rFonts w:ascii="仿宋" w:hAnsi="仿宋" w:eastAsia="仿宋"/>
                <w:color w:val="000000"/>
                <w:kern w:val="0"/>
                <w:sz w:val="24"/>
              </w:rPr>
            </w:pPr>
          </w:p>
        </w:tc>
        <w:tc>
          <w:tcPr>
            <w:tcW w:w="1368"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olor w:val="000000"/>
                <w:kern w:val="0"/>
                <w:sz w:val="24"/>
              </w:rPr>
            </w:pPr>
            <w:r>
              <w:rPr>
                <w:rFonts w:hint="eastAsia" w:ascii="仿宋" w:hAnsi="仿宋" w:eastAsia="仿宋" w:cs="仿宋"/>
                <w:color w:val="000000"/>
                <w:kern w:val="0"/>
                <w:sz w:val="24"/>
              </w:rPr>
              <w:t>二等奖</w:t>
            </w:r>
          </w:p>
        </w:tc>
        <w:tc>
          <w:tcPr>
            <w:tcW w:w="1342"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olor w:val="000000"/>
                <w:kern w:val="0"/>
                <w:sz w:val="24"/>
              </w:rPr>
            </w:pPr>
            <w:r>
              <w:rPr>
                <w:rFonts w:ascii="仿宋" w:hAnsi="仿宋" w:eastAsia="仿宋" w:cs="仿宋"/>
                <w:color w:val="000000"/>
                <w:kern w:val="0"/>
                <w:sz w:val="24"/>
              </w:rPr>
              <w:t>1.0</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hint="eastAsia" w:ascii="仿宋" w:hAnsi="仿宋" w:eastAsia="仿宋" w:cs="仿宋"/>
                <w:color w:val="000000"/>
                <w:kern w:val="0"/>
                <w:sz w:val="24"/>
                <w:lang w:eastAsia="zh-CN"/>
              </w:rPr>
            </w:pPr>
            <w:r>
              <w:rPr>
                <w:rFonts w:ascii="仿宋" w:hAnsi="仿宋" w:eastAsia="仿宋" w:cs="仿宋"/>
                <w:color w:val="000000"/>
                <w:kern w:val="0"/>
                <w:sz w:val="24"/>
              </w:rPr>
              <w:t>1.</w:t>
            </w:r>
            <w:r>
              <w:rPr>
                <w:rFonts w:hint="eastAsia" w:ascii="仿宋" w:hAnsi="仿宋" w:eastAsia="仿宋" w:cs="仿宋"/>
                <w:color w:val="000000"/>
                <w:kern w:val="0"/>
                <w:sz w:val="24"/>
                <w:lang w:val="en-US" w:eastAsia="zh-CN"/>
              </w:rPr>
              <w:t>2</w:t>
            </w:r>
          </w:p>
        </w:tc>
        <w:tc>
          <w:tcPr>
            <w:tcW w:w="1250" w:type="dxa"/>
            <w:tcBorders>
              <w:top w:val="outset" w:color="auto" w:sz="6" w:space="0"/>
              <w:left w:val="outset" w:color="auto" w:sz="6" w:space="0"/>
              <w:bottom w:val="outset" w:color="auto" w:sz="6" w:space="0"/>
            </w:tcBorders>
            <w:vAlign w:val="center"/>
          </w:tcPr>
          <w:p>
            <w:pPr>
              <w:widowControl/>
              <w:spacing w:line="240" w:lineRule="exact"/>
              <w:jc w:val="center"/>
              <w:rPr>
                <w:rFonts w:ascii="仿宋" w:hAnsi="仿宋" w:eastAsia="仿宋"/>
                <w:color w:val="000000"/>
                <w:kern w:val="0"/>
                <w:sz w:val="24"/>
              </w:rPr>
            </w:pPr>
            <w:r>
              <w:rPr>
                <w:rFonts w:ascii="仿宋" w:hAnsi="仿宋" w:eastAsia="仿宋" w:cs="仿宋"/>
                <w:color w:val="000000"/>
                <w:kern w:val="0"/>
                <w:sz w:val="24"/>
              </w:rPr>
              <w:t>1.0</w:t>
            </w:r>
          </w:p>
        </w:tc>
        <w:tc>
          <w:tcPr>
            <w:tcW w:w="3071" w:type="dxa"/>
            <w:vMerge w:val="continue"/>
            <w:tcBorders>
              <w:left w:val="outset" w:color="auto" w:sz="6" w:space="0"/>
            </w:tcBorders>
            <w:vAlign w:val="center"/>
          </w:tcPr>
          <w:p>
            <w:pPr>
              <w:widowControl/>
              <w:spacing w:line="240" w:lineRule="exact"/>
              <w:jc w:val="center"/>
              <w:rPr>
                <w:rFonts w:ascii="仿宋" w:hAnsi="仿宋" w:eastAsia="仿宋"/>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1110" w:type="dxa"/>
            <w:vMerge w:val="continue"/>
            <w:tcBorders>
              <w:right w:val="outset" w:color="auto" w:sz="6" w:space="0"/>
            </w:tcBorders>
            <w:vAlign w:val="center"/>
          </w:tcPr>
          <w:p>
            <w:pPr>
              <w:widowControl/>
              <w:spacing w:line="240" w:lineRule="exact"/>
              <w:jc w:val="left"/>
              <w:rPr>
                <w:rFonts w:ascii="仿宋" w:hAnsi="仿宋" w:eastAsia="仿宋"/>
                <w:color w:val="000000"/>
                <w:kern w:val="0"/>
                <w:sz w:val="24"/>
              </w:rPr>
            </w:pPr>
          </w:p>
        </w:tc>
        <w:tc>
          <w:tcPr>
            <w:tcW w:w="1368"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olor w:val="000000"/>
                <w:kern w:val="0"/>
                <w:sz w:val="24"/>
              </w:rPr>
            </w:pPr>
            <w:r>
              <w:rPr>
                <w:rFonts w:hint="eastAsia" w:ascii="仿宋" w:hAnsi="仿宋" w:eastAsia="仿宋" w:cs="仿宋"/>
                <w:color w:val="000000"/>
                <w:kern w:val="0"/>
                <w:sz w:val="24"/>
              </w:rPr>
              <w:t>三等奖</w:t>
            </w:r>
          </w:p>
        </w:tc>
        <w:tc>
          <w:tcPr>
            <w:tcW w:w="1342"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olor w:val="000000"/>
                <w:kern w:val="0"/>
                <w:sz w:val="24"/>
              </w:rPr>
            </w:pPr>
            <w:r>
              <w:rPr>
                <w:rFonts w:ascii="仿宋" w:hAnsi="仿宋" w:eastAsia="仿宋" w:cs="仿宋"/>
                <w:color w:val="000000"/>
                <w:kern w:val="0"/>
                <w:sz w:val="24"/>
              </w:rPr>
              <w:t>0.8</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hint="eastAsia" w:ascii="仿宋" w:hAnsi="仿宋" w:eastAsia="仿宋" w:cs="仿宋"/>
                <w:color w:val="000000"/>
                <w:kern w:val="0"/>
                <w:sz w:val="24"/>
                <w:lang w:eastAsia="zh-CN"/>
              </w:rPr>
            </w:pPr>
            <w:r>
              <w:rPr>
                <w:rFonts w:hint="eastAsia" w:ascii="仿宋" w:hAnsi="仿宋" w:eastAsia="仿宋" w:cs="仿宋"/>
                <w:color w:val="FF0000"/>
                <w:kern w:val="0"/>
                <w:sz w:val="24"/>
                <w:lang w:val="en-US" w:eastAsia="zh-CN"/>
              </w:rPr>
              <w:t>1</w:t>
            </w:r>
            <w:r>
              <w:rPr>
                <w:rFonts w:ascii="仿宋" w:hAnsi="仿宋" w:eastAsia="仿宋" w:cs="仿宋"/>
                <w:color w:val="FF0000"/>
                <w:kern w:val="0"/>
                <w:sz w:val="24"/>
              </w:rPr>
              <w:t>.</w:t>
            </w:r>
            <w:r>
              <w:rPr>
                <w:rFonts w:hint="eastAsia" w:ascii="仿宋" w:hAnsi="仿宋" w:eastAsia="仿宋" w:cs="仿宋"/>
                <w:color w:val="FF0000"/>
                <w:kern w:val="0"/>
                <w:sz w:val="24"/>
                <w:lang w:val="en-US" w:eastAsia="zh-CN"/>
              </w:rPr>
              <w:t>0</w:t>
            </w:r>
          </w:p>
        </w:tc>
        <w:tc>
          <w:tcPr>
            <w:tcW w:w="1250" w:type="dxa"/>
            <w:tcBorders>
              <w:top w:val="outset" w:color="auto" w:sz="6" w:space="0"/>
              <w:left w:val="outset" w:color="auto" w:sz="6" w:space="0"/>
              <w:bottom w:val="outset" w:color="auto" w:sz="6" w:space="0"/>
            </w:tcBorders>
            <w:vAlign w:val="center"/>
          </w:tcPr>
          <w:p>
            <w:pPr>
              <w:widowControl/>
              <w:spacing w:line="240" w:lineRule="exact"/>
              <w:jc w:val="center"/>
              <w:rPr>
                <w:rFonts w:ascii="仿宋" w:hAnsi="仿宋" w:eastAsia="仿宋"/>
                <w:color w:val="000000"/>
                <w:kern w:val="0"/>
                <w:sz w:val="24"/>
              </w:rPr>
            </w:pPr>
            <w:r>
              <w:rPr>
                <w:rFonts w:ascii="仿宋" w:hAnsi="仿宋" w:eastAsia="仿宋" w:cs="仿宋"/>
                <w:color w:val="FF0000"/>
                <w:kern w:val="0"/>
                <w:sz w:val="24"/>
              </w:rPr>
              <w:t>0.8</w:t>
            </w:r>
          </w:p>
        </w:tc>
        <w:tc>
          <w:tcPr>
            <w:tcW w:w="3071" w:type="dxa"/>
            <w:vMerge w:val="continue"/>
            <w:tcBorders>
              <w:left w:val="outset" w:color="auto" w:sz="6" w:space="0"/>
            </w:tcBorders>
            <w:vAlign w:val="center"/>
          </w:tcPr>
          <w:p>
            <w:pPr>
              <w:widowControl/>
              <w:spacing w:line="240" w:lineRule="exact"/>
              <w:jc w:val="center"/>
              <w:rPr>
                <w:rFonts w:ascii="仿宋" w:hAnsi="仿宋" w:eastAsia="仿宋"/>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1110" w:type="dxa"/>
            <w:vMerge w:val="continue"/>
            <w:tcBorders>
              <w:bottom w:val="single" w:color="auto" w:sz="4" w:space="0"/>
              <w:right w:val="outset" w:color="auto" w:sz="6" w:space="0"/>
            </w:tcBorders>
            <w:vAlign w:val="center"/>
          </w:tcPr>
          <w:p>
            <w:pPr>
              <w:widowControl/>
              <w:spacing w:line="240" w:lineRule="exact"/>
              <w:jc w:val="left"/>
              <w:rPr>
                <w:rFonts w:ascii="仿宋" w:hAnsi="仿宋" w:eastAsia="仿宋"/>
                <w:color w:val="000000"/>
                <w:kern w:val="0"/>
                <w:sz w:val="24"/>
              </w:rPr>
            </w:pPr>
          </w:p>
        </w:tc>
        <w:tc>
          <w:tcPr>
            <w:tcW w:w="1368"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olor w:val="000000"/>
                <w:kern w:val="0"/>
                <w:sz w:val="24"/>
              </w:rPr>
            </w:pPr>
            <w:r>
              <w:rPr>
                <w:rFonts w:hint="eastAsia" w:ascii="仿宋" w:hAnsi="仿宋" w:eastAsia="仿宋" w:cs="仿宋"/>
                <w:color w:val="000000"/>
                <w:kern w:val="0"/>
                <w:sz w:val="24"/>
              </w:rPr>
              <w:t>优秀奖</w:t>
            </w:r>
          </w:p>
        </w:tc>
        <w:tc>
          <w:tcPr>
            <w:tcW w:w="1342"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color w:val="000000"/>
                <w:kern w:val="0"/>
                <w:sz w:val="24"/>
              </w:rPr>
            </w:pPr>
            <w:r>
              <w:rPr>
                <w:rFonts w:ascii="仿宋" w:hAnsi="仿宋" w:eastAsia="仿宋" w:cs="仿宋"/>
                <w:color w:val="000000"/>
                <w:kern w:val="0"/>
                <w:sz w:val="24"/>
              </w:rPr>
              <w:t>0.5</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hint="eastAsia" w:ascii="仿宋" w:hAnsi="仿宋" w:eastAsia="仿宋" w:cs="仿宋"/>
                <w:color w:val="000000"/>
                <w:kern w:val="0"/>
                <w:sz w:val="24"/>
                <w:lang w:eastAsia="zh-CN"/>
              </w:rPr>
            </w:pPr>
            <w:r>
              <w:rPr>
                <w:rFonts w:ascii="仿宋" w:hAnsi="仿宋" w:eastAsia="仿宋" w:cs="仿宋"/>
                <w:color w:val="FF0000"/>
                <w:kern w:val="0"/>
                <w:sz w:val="24"/>
              </w:rPr>
              <w:t>0.</w:t>
            </w:r>
            <w:r>
              <w:rPr>
                <w:rFonts w:hint="eastAsia" w:ascii="仿宋" w:hAnsi="仿宋" w:eastAsia="仿宋" w:cs="仿宋"/>
                <w:color w:val="FF0000"/>
                <w:kern w:val="0"/>
                <w:sz w:val="24"/>
                <w:lang w:val="en-US" w:eastAsia="zh-CN"/>
              </w:rPr>
              <w:t>8</w:t>
            </w:r>
          </w:p>
        </w:tc>
        <w:tc>
          <w:tcPr>
            <w:tcW w:w="1250" w:type="dxa"/>
            <w:tcBorders>
              <w:top w:val="outset" w:color="auto" w:sz="6" w:space="0"/>
              <w:left w:val="outset" w:color="auto" w:sz="6" w:space="0"/>
              <w:bottom w:val="outset" w:color="auto" w:sz="6" w:space="0"/>
            </w:tcBorders>
            <w:vAlign w:val="center"/>
          </w:tcPr>
          <w:p>
            <w:pPr>
              <w:widowControl/>
              <w:spacing w:line="240" w:lineRule="exact"/>
              <w:jc w:val="center"/>
              <w:rPr>
                <w:rFonts w:ascii="仿宋" w:hAnsi="仿宋" w:eastAsia="仿宋"/>
                <w:color w:val="000000"/>
                <w:kern w:val="0"/>
                <w:sz w:val="24"/>
              </w:rPr>
            </w:pPr>
            <w:r>
              <w:rPr>
                <w:rFonts w:ascii="仿宋" w:hAnsi="仿宋" w:eastAsia="仿宋" w:cs="仿宋"/>
                <w:color w:val="FF0000"/>
                <w:kern w:val="0"/>
                <w:sz w:val="24"/>
              </w:rPr>
              <w:t>0.5</w:t>
            </w:r>
          </w:p>
        </w:tc>
        <w:tc>
          <w:tcPr>
            <w:tcW w:w="3071" w:type="dxa"/>
            <w:vMerge w:val="continue"/>
            <w:tcBorders>
              <w:left w:val="outset" w:color="auto" w:sz="6" w:space="0"/>
            </w:tcBorders>
            <w:vAlign w:val="center"/>
          </w:tcPr>
          <w:p>
            <w:pPr>
              <w:widowControl/>
              <w:spacing w:line="240" w:lineRule="exact"/>
              <w:jc w:val="center"/>
              <w:rPr>
                <w:rFonts w:ascii="仿宋" w:hAnsi="仿宋" w:eastAsia="仿宋"/>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1" w:hRule="atLeast"/>
          <w:jc w:val="center"/>
        </w:trPr>
        <w:tc>
          <w:tcPr>
            <w:tcW w:w="11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000000"/>
                <w:kern w:val="0"/>
                <w:sz w:val="24"/>
              </w:rPr>
            </w:pPr>
            <w:r>
              <w:rPr>
                <w:rFonts w:hint="eastAsia" w:ascii="仿宋" w:hAnsi="仿宋" w:eastAsia="仿宋" w:cs="仿宋"/>
                <w:color w:val="000000"/>
                <w:kern w:val="0"/>
                <w:sz w:val="24"/>
              </w:rPr>
              <w:t>院级</w:t>
            </w:r>
          </w:p>
        </w:tc>
        <w:tc>
          <w:tcPr>
            <w:tcW w:w="1368" w:type="dxa"/>
            <w:tcBorders>
              <w:top w:val="outset" w:color="auto" w:sz="6" w:space="0"/>
              <w:left w:val="single" w:color="auto" w:sz="4" w:space="0"/>
              <w:bottom w:val="outset" w:color="auto" w:sz="6" w:space="0"/>
              <w:right w:val="outset" w:color="auto" w:sz="6" w:space="0"/>
            </w:tcBorders>
            <w:vAlign w:val="center"/>
          </w:tcPr>
          <w:p>
            <w:pPr>
              <w:widowControl/>
              <w:spacing w:line="240" w:lineRule="exact"/>
              <w:jc w:val="center"/>
              <w:rPr>
                <w:rFonts w:ascii="仿宋" w:hAnsi="仿宋" w:eastAsia="仿宋"/>
                <w:color w:val="000000"/>
                <w:kern w:val="0"/>
                <w:sz w:val="24"/>
              </w:rPr>
            </w:pPr>
            <w:r>
              <w:rPr>
                <w:rFonts w:hint="eastAsia" w:ascii="仿宋" w:hAnsi="仿宋" w:eastAsia="仿宋" w:cs="仿宋"/>
                <w:color w:val="000000"/>
                <w:kern w:val="0"/>
                <w:sz w:val="24"/>
              </w:rPr>
              <w:t>一等奖</w:t>
            </w:r>
          </w:p>
        </w:tc>
        <w:tc>
          <w:tcPr>
            <w:tcW w:w="1342"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b/>
                <w:color w:val="000000"/>
                <w:kern w:val="0"/>
                <w:sz w:val="24"/>
              </w:rPr>
            </w:pPr>
            <w:r>
              <w:rPr>
                <w:rFonts w:ascii="仿宋" w:hAnsi="仿宋" w:eastAsia="仿宋" w:cs="仿宋"/>
                <w:b/>
                <w:color w:val="000000"/>
                <w:kern w:val="0"/>
                <w:sz w:val="24"/>
              </w:rPr>
              <w:t>0.8</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b/>
                <w:color w:val="000000"/>
                <w:kern w:val="0"/>
                <w:sz w:val="24"/>
              </w:rPr>
            </w:pPr>
            <w:r>
              <w:rPr>
                <w:rFonts w:ascii="仿宋" w:hAnsi="仿宋" w:eastAsia="仿宋" w:cs="仿宋"/>
                <w:b/>
                <w:color w:val="000000"/>
                <w:kern w:val="0"/>
                <w:sz w:val="24"/>
              </w:rPr>
              <w:t>1.0</w:t>
            </w:r>
          </w:p>
        </w:tc>
        <w:tc>
          <w:tcPr>
            <w:tcW w:w="1250" w:type="dxa"/>
            <w:tcBorders>
              <w:top w:val="outset" w:color="auto" w:sz="6" w:space="0"/>
              <w:left w:val="outset" w:color="auto" w:sz="6" w:space="0"/>
              <w:bottom w:val="outset" w:color="auto" w:sz="6" w:space="0"/>
            </w:tcBorders>
            <w:vAlign w:val="center"/>
          </w:tcPr>
          <w:p>
            <w:pPr>
              <w:widowControl/>
              <w:spacing w:line="240" w:lineRule="exact"/>
              <w:jc w:val="center"/>
              <w:rPr>
                <w:rFonts w:ascii="仿宋" w:hAnsi="仿宋" w:eastAsia="仿宋"/>
                <w:b/>
                <w:color w:val="000000"/>
                <w:kern w:val="0"/>
                <w:sz w:val="24"/>
              </w:rPr>
            </w:pPr>
            <w:r>
              <w:rPr>
                <w:rFonts w:ascii="仿宋" w:hAnsi="仿宋" w:eastAsia="仿宋" w:cs="仿宋"/>
                <w:b/>
                <w:color w:val="000000"/>
                <w:kern w:val="0"/>
                <w:sz w:val="24"/>
              </w:rPr>
              <w:t>1.0</w:t>
            </w:r>
          </w:p>
        </w:tc>
        <w:tc>
          <w:tcPr>
            <w:tcW w:w="3071" w:type="dxa"/>
            <w:vMerge w:val="continue"/>
            <w:tcBorders>
              <w:left w:val="outset" w:color="auto" w:sz="6" w:space="0"/>
            </w:tcBorders>
            <w:vAlign w:val="center"/>
          </w:tcPr>
          <w:p>
            <w:pPr>
              <w:widowControl/>
              <w:spacing w:line="240" w:lineRule="exact"/>
              <w:jc w:val="center"/>
              <w:rPr>
                <w:rFonts w:ascii="仿宋" w:hAnsi="仿宋" w:eastAsia="仿宋"/>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olor w:val="000000"/>
                <w:kern w:val="0"/>
                <w:sz w:val="24"/>
              </w:rPr>
            </w:pPr>
          </w:p>
        </w:tc>
        <w:tc>
          <w:tcPr>
            <w:tcW w:w="1368" w:type="dxa"/>
            <w:tcBorders>
              <w:top w:val="outset" w:color="auto" w:sz="6" w:space="0"/>
              <w:left w:val="single" w:color="auto" w:sz="4" w:space="0"/>
              <w:bottom w:val="outset" w:color="auto" w:sz="6" w:space="0"/>
              <w:right w:val="outset" w:color="auto" w:sz="6" w:space="0"/>
            </w:tcBorders>
            <w:vAlign w:val="center"/>
          </w:tcPr>
          <w:p>
            <w:pPr>
              <w:widowControl/>
              <w:spacing w:line="240" w:lineRule="exact"/>
              <w:jc w:val="center"/>
              <w:rPr>
                <w:rFonts w:ascii="仿宋" w:hAnsi="仿宋" w:eastAsia="仿宋"/>
                <w:color w:val="000000"/>
                <w:kern w:val="0"/>
                <w:sz w:val="24"/>
              </w:rPr>
            </w:pPr>
            <w:r>
              <w:rPr>
                <w:rFonts w:hint="eastAsia" w:ascii="仿宋" w:hAnsi="仿宋" w:eastAsia="仿宋" w:cs="仿宋"/>
                <w:color w:val="000000"/>
                <w:kern w:val="0"/>
                <w:sz w:val="24"/>
              </w:rPr>
              <w:t>二等奖</w:t>
            </w:r>
          </w:p>
        </w:tc>
        <w:tc>
          <w:tcPr>
            <w:tcW w:w="1342"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b/>
                <w:color w:val="000000"/>
                <w:kern w:val="0"/>
                <w:sz w:val="24"/>
              </w:rPr>
            </w:pPr>
            <w:r>
              <w:rPr>
                <w:rFonts w:ascii="仿宋" w:hAnsi="仿宋" w:eastAsia="仿宋" w:cs="仿宋"/>
                <w:b/>
                <w:color w:val="000000"/>
                <w:kern w:val="0"/>
                <w:sz w:val="24"/>
              </w:rPr>
              <w:t>0.5</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b/>
                <w:color w:val="000000"/>
                <w:kern w:val="0"/>
                <w:sz w:val="24"/>
              </w:rPr>
            </w:pPr>
            <w:r>
              <w:rPr>
                <w:rFonts w:ascii="仿宋" w:hAnsi="仿宋" w:eastAsia="仿宋" w:cs="仿宋"/>
                <w:b/>
                <w:color w:val="000000"/>
                <w:kern w:val="0"/>
                <w:sz w:val="24"/>
              </w:rPr>
              <w:t>0.8</w:t>
            </w:r>
          </w:p>
        </w:tc>
        <w:tc>
          <w:tcPr>
            <w:tcW w:w="1250" w:type="dxa"/>
            <w:tcBorders>
              <w:top w:val="outset" w:color="auto" w:sz="6" w:space="0"/>
              <w:left w:val="outset" w:color="auto" w:sz="6" w:space="0"/>
              <w:bottom w:val="outset" w:color="auto" w:sz="6" w:space="0"/>
            </w:tcBorders>
            <w:vAlign w:val="center"/>
          </w:tcPr>
          <w:p>
            <w:pPr>
              <w:widowControl/>
              <w:spacing w:line="240" w:lineRule="exact"/>
              <w:jc w:val="center"/>
              <w:rPr>
                <w:rFonts w:ascii="仿宋" w:hAnsi="仿宋" w:eastAsia="仿宋"/>
                <w:b/>
                <w:color w:val="000000"/>
                <w:kern w:val="0"/>
                <w:sz w:val="24"/>
              </w:rPr>
            </w:pPr>
            <w:r>
              <w:rPr>
                <w:rFonts w:ascii="仿宋" w:hAnsi="仿宋" w:eastAsia="仿宋" w:cs="仿宋"/>
                <w:b/>
                <w:color w:val="000000"/>
                <w:kern w:val="0"/>
                <w:sz w:val="24"/>
              </w:rPr>
              <w:t>0.8</w:t>
            </w:r>
          </w:p>
        </w:tc>
        <w:tc>
          <w:tcPr>
            <w:tcW w:w="3071" w:type="dxa"/>
            <w:vMerge w:val="continue"/>
            <w:tcBorders>
              <w:left w:val="outset" w:color="auto" w:sz="6" w:space="0"/>
            </w:tcBorders>
            <w:vAlign w:val="center"/>
          </w:tcPr>
          <w:p>
            <w:pPr>
              <w:widowControl/>
              <w:spacing w:line="240" w:lineRule="exact"/>
              <w:jc w:val="center"/>
              <w:rPr>
                <w:rFonts w:ascii="仿宋" w:hAnsi="仿宋" w:eastAsia="仿宋"/>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olor w:val="000000"/>
                <w:kern w:val="0"/>
                <w:sz w:val="24"/>
              </w:rPr>
            </w:pPr>
          </w:p>
        </w:tc>
        <w:tc>
          <w:tcPr>
            <w:tcW w:w="1368" w:type="dxa"/>
            <w:tcBorders>
              <w:top w:val="outset" w:color="auto" w:sz="6" w:space="0"/>
              <w:left w:val="single" w:color="auto" w:sz="4" w:space="0"/>
              <w:bottom w:val="outset" w:color="auto" w:sz="6" w:space="0"/>
              <w:right w:val="outset" w:color="auto" w:sz="6" w:space="0"/>
            </w:tcBorders>
            <w:vAlign w:val="center"/>
          </w:tcPr>
          <w:p>
            <w:pPr>
              <w:widowControl/>
              <w:spacing w:line="240" w:lineRule="exact"/>
              <w:jc w:val="center"/>
              <w:rPr>
                <w:rFonts w:ascii="仿宋" w:hAnsi="仿宋" w:eastAsia="仿宋"/>
                <w:color w:val="000000"/>
                <w:kern w:val="0"/>
                <w:sz w:val="24"/>
              </w:rPr>
            </w:pPr>
            <w:r>
              <w:rPr>
                <w:rFonts w:hint="eastAsia" w:ascii="仿宋" w:hAnsi="仿宋" w:eastAsia="仿宋" w:cs="仿宋"/>
                <w:color w:val="000000"/>
                <w:kern w:val="0"/>
                <w:sz w:val="24"/>
              </w:rPr>
              <w:t>三等奖</w:t>
            </w:r>
          </w:p>
        </w:tc>
        <w:tc>
          <w:tcPr>
            <w:tcW w:w="1342"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b/>
                <w:color w:val="000000"/>
                <w:kern w:val="0"/>
                <w:sz w:val="24"/>
              </w:rPr>
            </w:pPr>
            <w:r>
              <w:rPr>
                <w:rFonts w:ascii="仿宋" w:hAnsi="仿宋" w:eastAsia="仿宋" w:cs="仿宋"/>
                <w:b/>
                <w:color w:val="000000"/>
                <w:kern w:val="0"/>
                <w:sz w:val="24"/>
              </w:rPr>
              <w:t>0.3</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spacing w:line="240" w:lineRule="exact"/>
              <w:jc w:val="center"/>
              <w:rPr>
                <w:rFonts w:ascii="仿宋" w:hAnsi="仿宋" w:eastAsia="仿宋"/>
                <w:b/>
                <w:color w:val="000000"/>
                <w:kern w:val="0"/>
                <w:sz w:val="24"/>
              </w:rPr>
            </w:pPr>
            <w:r>
              <w:rPr>
                <w:rFonts w:ascii="仿宋" w:hAnsi="仿宋" w:eastAsia="仿宋" w:cs="仿宋"/>
                <w:b/>
                <w:color w:val="000000"/>
                <w:kern w:val="0"/>
                <w:sz w:val="24"/>
              </w:rPr>
              <w:t>0.5</w:t>
            </w:r>
          </w:p>
        </w:tc>
        <w:tc>
          <w:tcPr>
            <w:tcW w:w="1250" w:type="dxa"/>
            <w:tcBorders>
              <w:top w:val="outset" w:color="auto" w:sz="6" w:space="0"/>
              <w:left w:val="outset" w:color="auto" w:sz="6" w:space="0"/>
              <w:bottom w:val="outset" w:color="auto" w:sz="6" w:space="0"/>
            </w:tcBorders>
            <w:vAlign w:val="center"/>
          </w:tcPr>
          <w:p>
            <w:pPr>
              <w:widowControl/>
              <w:spacing w:line="240" w:lineRule="exact"/>
              <w:jc w:val="center"/>
              <w:rPr>
                <w:rFonts w:ascii="仿宋" w:hAnsi="仿宋" w:eastAsia="仿宋"/>
                <w:b/>
                <w:color w:val="000000"/>
                <w:kern w:val="0"/>
                <w:sz w:val="24"/>
              </w:rPr>
            </w:pPr>
            <w:r>
              <w:rPr>
                <w:rFonts w:ascii="仿宋" w:hAnsi="仿宋" w:eastAsia="仿宋" w:cs="仿宋"/>
                <w:b/>
                <w:color w:val="000000"/>
                <w:kern w:val="0"/>
                <w:sz w:val="24"/>
              </w:rPr>
              <w:t>0.5</w:t>
            </w:r>
          </w:p>
        </w:tc>
        <w:tc>
          <w:tcPr>
            <w:tcW w:w="3071" w:type="dxa"/>
            <w:vMerge w:val="continue"/>
            <w:tcBorders>
              <w:left w:val="outset" w:color="auto" w:sz="6" w:space="0"/>
            </w:tcBorders>
            <w:vAlign w:val="center"/>
          </w:tcPr>
          <w:p>
            <w:pPr>
              <w:widowControl/>
              <w:spacing w:line="240" w:lineRule="exact"/>
              <w:jc w:val="center"/>
              <w:rPr>
                <w:rFonts w:ascii="仿宋" w:hAnsi="仿宋" w:eastAsia="仿宋"/>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95" w:hRule="atLeast"/>
          <w:jc w:val="center"/>
        </w:trPr>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olor w:val="000000"/>
                <w:kern w:val="0"/>
                <w:sz w:val="24"/>
              </w:rPr>
            </w:pPr>
          </w:p>
        </w:tc>
        <w:tc>
          <w:tcPr>
            <w:tcW w:w="1368" w:type="dxa"/>
            <w:tcBorders>
              <w:top w:val="outset" w:color="auto" w:sz="6" w:space="0"/>
              <w:left w:val="single" w:color="auto" w:sz="4" w:space="0"/>
              <w:bottom w:val="single" w:color="auto" w:sz="4" w:space="0"/>
              <w:right w:val="outset" w:color="auto" w:sz="6" w:space="0"/>
            </w:tcBorders>
            <w:vAlign w:val="center"/>
          </w:tcPr>
          <w:p>
            <w:pPr>
              <w:widowControl/>
              <w:spacing w:line="240" w:lineRule="exact"/>
              <w:jc w:val="center"/>
              <w:rPr>
                <w:rFonts w:ascii="仿宋" w:hAnsi="仿宋" w:eastAsia="仿宋"/>
                <w:color w:val="000000"/>
                <w:kern w:val="0"/>
                <w:sz w:val="24"/>
              </w:rPr>
            </w:pPr>
            <w:r>
              <w:rPr>
                <w:rFonts w:hint="eastAsia" w:ascii="仿宋" w:hAnsi="仿宋" w:eastAsia="仿宋" w:cs="仿宋"/>
                <w:color w:val="000000"/>
                <w:kern w:val="0"/>
                <w:sz w:val="24"/>
              </w:rPr>
              <w:t>优秀奖</w:t>
            </w:r>
          </w:p>
        </w:tc>
        <w:tc>
          <w:tcPr>
            <w:tcW w:w="1342" w:type="dxa"/>
            <w:tcBorders>
              <w:top w:val="outset" w:color="auto" w:sz="6" w:space="0"/>
              <w:left w:val="outset" w:color="auto" w:sz="6" w:space="0"/>
              <w:bottom w:val="single" w:color="auto" w:sz="4" w:space="0"/>
              <w:right w:val="outset" w:color="auto" w:sz="6" w:space="0"/>
            </w:tcBorders>
            <w:vAlign w:val="center"/>
          </w:tcPr>
          <w:p>
            <w:pPr>
              <w:widowControl/>
              <w:spacing w:line="240" w:lineRule="exact"/>
              <w:jc w:val="center"/>
              <w:rPr>
                <w:rFonts w:ascii="仿宋" w:hAnsi="仿宋" w:eastAsia="仿宋"/>
                <w:b/>
                <w:color w:val="000000"/>
                <w:kern w:val="0"/>
                <w:sz w:val="24"/>
              </w:rPr>
            </w:pPr>
            <w:r>
              <w:rPr>
                <w:rFonts w:ascii="仿宋" w:hAnsi="仿宋" w:eastAsia="仿宋" w:cs="仿宋"/>
                <w:b/>
                <w:color w:val="000000"/>
                <w:kern w:val="0"/>
                <w:sz w:val="24"/>
              </w:rPr>
              <w:t>0.2</w:t>
            </w:r>
          </w:p>
        </w:tc>
        <w:tc>
          <w:tcPr>
            <w:tcW w:w="1134" w:type="dxa"/>
            <w:tcBorders>
              <w:top w:val="outset" w:color="auto" w:sz="6" w:space="0"/>
              <w:left w:val="outset" w:color="auto" w:sz="6" w:space="0"/>
              <w:bottom w:val="single" w:color="auto" w:sz="4" w:space="0"/>
              <w:right w:val="outset" w:color="auto" w:sz="6" w:space="0"/>
            </w:tcBorders>
            <w:vAlign w:val="center"/>
          </w:tcPr>
          <w:p>
            <w:pPr>
              <w:widowControl/>
              <w:spacing w:line="240" w:lineRule="exact"/>
              <w:jc w:val="center"/>
              <w:rPr>
                <w:rFonts w:ascii="仿宋" w:hAnsi="仿宋" w:eastAsia="仿宋"/>
                <w:b/>
                <w:color w:val="000000"/>
                <w:kern w:val="0"/>
                <w:sz w:val="24"/>
              </w:rPr>
            </w:pPr>
            <w:r>
              <w:rPr>
                <w:rFonts w:ascii="仿宋" w:hAnsi="仿宋" w:eastAsia="仿宋" w:cs="仿宋"/>
                <w:b/>
                <w:color w:val="000000"/>
                <w:kern w:val="0"/>
                <w:sz w:val="24"/>
              </w:rPr>
              <w:t>0.3</w:t>
            </w:r>
          </w:p>
        </w:tc>
        <w:tc>
          <w:tcPr>
            <w:tcW w:w="1250" w:type="dxa"/>
            <w:tcBorders>
              <w:top w:val="outset" w:color="auto" w:sz="6" w:space="0"/>
              <w:left w:val="outset" w:color="auto" w:sz="6" w:space="0"/>
              <w:bottom w:val="single" w:color="auto" w:sz="4" w:space="0"/>
            </w:tcBorders>
            <w:vAlign w:val="center"/>
          </w:tcPr>
          <w:p>
            <w:pPr>
              <w:widowControl/>
              <w:spacing w:line="240" w:lineRule="exact"/>
              <w:jc w:val="center"/>
              <w:rPr>
                <w:rFonts w:ascii="仿宋" w:hAnsi="仿宋" w:eastAsia="仿宋"/>
                <w:b/>
                <w:color w:val="000000"/>
                <w:kern w:val="0"/>
                <w:sz w:val="24"/>
              </w:rPr>
            </w:pPr>
            <w:r>
              <w:rPr>
                <w:rFonts w:ascii="仿宋" w:hAnsi="仿宋" w:eastAsia="仿宋" w:cs="仿宋"/>
                <w:b/>
                <w:color w:val="000000"/>
                <w:kern w:val="0"/>
                <w:sz w:val="24"/>
              </w:rPr>
              <w:t>0.3</w:t>
            </w:r>
          </w:p>
        </w:tc>
        <w:tc>
          <w:tcPr>
            <w:tcW w:w="3071" w:type="dxa"/>
            <w:vMerge w:val="continue"/>
            <w:tcBorders>
              <w:left w:val="outset" w:color="auto" w:sz="6" w:space="0"/>
              <w:bottom w:val="single" w:color="auto" w:sz="4" w:space="0"/>
            </w:tcBorders>
            <w:vAlign w:val="center"/>
          </w:tcPr>
          <w:p>
            <w:pPr>
              <w:widowControl/>
              <w:spacing w:line="240" w:lineRule="exact"/>
              <w:jc w:val="center"/>
              <w:rPr>
                <w:rFonts w:ascii="仿宋" w:hAnsi="仿宋" w:eastAsia="仿宋"/>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b/>
                <w:color w:val="000000"/>
                <w:kern w:val="0"/>
                <w:sz w:val="24"/>
              </w:rPr>
            </w:pPr>
            <w:r>
              <w:rPr>
                <w:rFonts w:hint="eastAsia" w:ascii="仿宋" w:hAnsi="仿宋" w:eastAsia="仿宋"/>
                <w:b/>
                <w:color w:val="000000"/>
                <w:kern w:val="0"/>
                <w:sz w:val="24"/>
              </w:rPr>
              <w:t>英语过级</w:t>
            </w:r>
          </w:p>
        </w:tc>
        <w:tc>
          <w:tcPr>
            <w:tcW w:w="8165" w:type="dxa"/>
            <w:gridSpan w:val="5"/>
            <w:tcBorders>
              <w:top w:val="single" w:color="auto" w:sz="4" w:space="0"/>
              <w:left w:val="single" w:color="auto" w:sz="4" w:space="0"/>
              <w:bottom w:val="single" w:color="auto" w:sz="4" w:space="0"/>
            </w:tcBorders>
            <w:vAlign w:val="center"/>
          </w:tcPr>
          <w:p>
            <w:pPr>
              <w:adjustRightInd w:val="0"/>
              <w:snapToGrid w:val="0"/>
              <w:spacing w:line="240" w:lineRule="exact"/>
              <w:jc w:val="center"/>
              <w:rPr>
                <w:rFonts w:ascii="仿宋" w:hAnsi="仿宋" w:eastAsia="仿宋"/>
                <w:color w:val="000000"/>
                <w:kern w:val="0"/>
                <w:sz w:val="24"/>
              </w:rPr>
            </w:pPr>
            <w:r>
              <w:rPr>
                <w:rFonts w:hint="eastAsia" w:ascii="仿宋" w:hAnsi="仿宋" w:eastAsia="仿宋"/>
                <w:color w:val="000000"/>
                <w:kern w:val="0"/>
                <w:sz w:val="24"/>
              </w:rPr>
              <w:t>英语四级1.5分，英语六级2分，算在证书获得学期内，其他语种过级证书也参照执行。</w:t>
            </w:r>
          </w:p>
        </w:tc>
      </w:tr>
    </w:tbl>
    <w:p>
      <w:pPr>
        <w:spacing w:line="240" w:lineRule="exact"/>
        <w:rPr>
          <w:rFonts w:ascii="仿宋" w:hAnsi="仿宋" w:eastAsia="仿宋" w:cs="仿宋"/>
          <w:b/>
          <w:bCs/>
          <w:color w:val="000000"/>
          <w:kern w:val="0"/>
          <w:sz w:val="24"/>
        </w:rPr>
      </w:pPr>
      <w:r>
        <w:rPr>
          <w:rFonts w:hint="eastAsia" w:ascii="仿宋" w:hAnsi="仿宋" w:eastAsia="仿宋" w:cs="仿宋"/>
          <w:b/>
          <w:bCs/>
          <w:color w:val="000000"/>
          <w:kern w:val="0"/>
          <w:sz w:val="24"/>
        </w:rPr>
        <w:t>2.发表论文、专利、出版专著等加分</w:t>
      </w:r>
    </w:p>
    <w:tbl>
      <w:tblPr>
        <w:tblStyle w:val="9"/>
        <w:tblpPr w:leftFromText="180" w:rightFromText="180" w:vertAnchor="text" w:horzAnchor="page" w:tblpX="1537" w:tblpY="100"/>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3424"/>
        <w:gridCol w:w="1395"/>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vMerge w:val="restart"/>
            <w:vAlign w:val="center"/>
          </w:tcPr>
          <w:p>
            <w:pPr>
              <w:adjustRightInd w:val="0"/>
              <w:snapToGrid w:val="0"/>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发表论文、</w:t>
            </w:r>
            <w:r>
              <w:rPr>
                <w:rFonts w:ascii="仿宋" w:hAnsi="仿宋" w:eastAsia="仿宋" w:cs="仿宋"/>
                <w:color w:val="000000"/>
                <w:kern w:val="0"/>
                <w:szCs w:val="21"/>
              </w:rPr>
              <w:t>出版专著</w:t>
            </w:r>
          </w:p>
        </w:tc>
        <w:tc>
          <w:tcPr>
            <w:tcW w:w="3424" w:type="dxa"/>
            <w:vAlign w:val="center"/>
          </w:tcPr>
          <w:p>
            <w:pPr>
              <w:adjustRightInd w:val="0"/>
              <w:snapToGrid w:val="0"/>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一般期刊</w:t>
            </w:r>
          </w:p>
        </w:tc>
        <w:tc>
          <w:tcPr>
            <w:tcW w:w="1395" w:type="dxa"/>
            <w:vAlign w:val="center"/>
          </w:tcPr>
          <w:p>
            <w:pPr>
              <w:adjustRightInd w:val="0"/>
              <w:snapToGrid w:val="0"/>
              <w:spacing w:line="240" w:lineRule="exact"/>
              <w:jc w:val="center"/>
              <w:rPr>
                <w:rFonts w:ascii="仿宋" w:hAnsi="仿宋" w:eastAsia="仿宋" w:cs="仿宋"/>
                <w:color w:val="000000"/>
                <w:kern w:val="0"/>
                <w:szCs w:val="21"/>
              </w:rPr>
            </w:pPr>
            <w:r>
              <w:rPr>
                <w:rFonts w:ascii="仿宋" w:hAnsi="仿宋" w:eastAsia="仿宋" w:cs="仿宋"/>
                <w:color w:val="000000"/>
                <w:kern w:val="0"/>
                <w:szCs w:val="21"/>
              </w:rPr>
              <w:t>2.0</w:t>
            </w:r>
            <w:r>
              <w:rPr>
                <w:rFonts w:hint="eastAsia" w:ascii="仿宋" w:hAnsi="仿宋" w:eastAsia="仿宋" w:cs="仿宋"/>
                <w:color w:val="000000"/>
                <w:kern w:val="0"/>
                <w:szCs w:val="21"/>
              </w:rPr>
              <w:t>分/篇</w:t>
            </w:r>
          </w:p>
        </w:tc>
        <w:tc>
          <w:tcPr>
            <w:tcW w:w="2432" w:type="dxa"/>
            <w:vMerge w:val="restart"/>
            <w:vAlign w:val="center"/>
          </w:tcPr>
          <w:p>
            <w:pPr>
              <w:adjustRightInd w:val="0"/>
              <w:snapToGrid w:val="0"/>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各类</w:t>
            </w:r>
            <w:r>
              <w:rPr>
                <w:rFonts w:ascii="仿宋" w:hAnsi="仿宋" w:eastAsia="仿宋" w:cs="仿宋"/>
                <w:color w:val="000000"/>
                <w:kern w:val="0"/>
                <w:szCs w:val="21"/>
              </w:rPr>
              <w:t>刊物须有正式</w:t>
            </w:r>
            <w:r>
              <w:rPr>
                <w:rFonts w:hint="eastAsia" w:ascii="仿宋" w:hAnsi="仿宋" w:eastAsia="仿宋" w:cs="仿宋"/>
                <w:color w:val="000000"/>
                <w:kern w:val="0"/>
                <w:szCs w:val="21"/>
              </w:rPr>
              <w:t>刊号</w:t>
            </w:r>
            <w:r>
              <w:rPr>
                <w:rFonts w:ascii="仿宋" w:hAnsi="仿宋" w:eastAsia="仿宋" w:cs="仿宋"/>
                <w:color w:val="000000"/>
                <w:kern w:val="0"/>
                <w:szCs w:val="21"/>
              </w:rPr>
              <w:t>（</w:t>
            </w:r>
            <w:r>
              <w:rPr>
                <w:rFonts w:hint="eastAsia" w:ascii="仿宋" w:hAnsi="仿宋" w:eastAsia="仿宋" w:cs="仿宋"/>
                <w:color w:val="000000"/>
                <w:kern w:val="0"/>
                <w:szCs w:val="21"/>
              </w:rPr>
              <w:t>第一作者</w:t>
            </w:r>
            <w:r>
              <w:rPr>
                <w:rFonts w:ascii="仿宋" w:hAnsi="仿宋" w:eastAsia="仿宋" w:cs="仿宋"/>
                <w:color w:val="000000"/>
                <w:kern w:val="0"/>
                <w:szCs w:val="21"/>
              </w:rPr>
              <w:t>加全分，第二作者</w:t>
            </w:r>
            <w:r>
              <w:rPr>
                <w:rFonts w:hint="eastAsia" w:ascii="仿宋" w:hAnsi="仿宋" w:eastAsia="仿宋" w:cs="仿宋"/>
                <w:color w:val="000000"/>
                <w:kern w:val="0"/>
                <w:szCs w:val="21"/>
              </w:rPr>
              <w:t>按1/2加分，第三作者按1/4加分，第四作者及以后不加分</w:t>
            </w:r>
            <w:r>
              <w:rPr>
                <w:rFonts w:ascii="仿宋" w:hAnsi="仿宋" w:eastAsia="仿宋" w:cs="仿宋"/>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vMerge w:val="continue"/>
            <w:vAlign w:val="center"/>
          </w:tcPr>
          <w:p>
            <w:pPr>
              <w:adjustRightInd w:val="0"/>
              <w:snapToGrid w:val="0"/>
              <w:spacing w:line="240" w:lineRule="exact"/>
              <w:jc w:val="center"/>
              <w:rPr>
                <w:rFonts w:ascii="仿宋" w:hAnsi="仿宋" w:eastAsia="仿宋" w:cs="仿宋"/>
                <w:color w:val="000000"/>
                <w:kern w:val="0"/>
                <w:szCs w:val="21"/>
              </w:rPr>
            </w:pPr>
          </w:p>
        </w:tc>
        <w:tc>
          <w:tcPr>
            <w:tcW w:w="3424" w:type="dxa"/>
            <w:vAlign w:val="center"/>
          </w:tcPr>
          <w:p>
            <w:pPr>
              <w:adjustRightInd w:val="0"/>
              <w:snapToGrid w:val="0"/>
              <w:spacing w:line="240" w:lineRule="exact"/>
              <w:jc w:val="center"/>
              <w:rPr>
                <w:rFonts w:ascii="仿宋" w:hAnsi="仿宋" w:eastAsia="仿宋" w:cs="仿宋"/>
                <w:color w:val="000000"/>
                <w:kern w:val="0"/>
                <w:szCs w:val="21"/>
              </w:rPr>
            </w:pPr>
            <w:r>
              <w:rPr>
                <w:rFonts w:ascii="仿宋" w:hAnsi="仿宋" w:eastAsia="仿宋" w:cs="仿宋"/>
                <w:color w:val="000000"/>
                <w:kern w:val="0"/>
                <w:szCs w:val="21"/>
              </w:rPr>
              <w:t>核心刊物</w:t>
            </w:r>
          </w:p>
        </w:tc>
        <w:tc>
          <w:tcPr>
            <w:tcW w:w="1395" w:type="dxa"/>
            <w:vAlign w:val="center"/>
          </w:tcPr>
          <w:p>
            <w:pPr>
              <w:adjustRightInd w:val="0"/>
              <w:snapToGrid w:val="0"/>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3</w:t>
            </w:r>
            <w:r>
              <w:rPr>
                <w:rFonts w:ascii="仿宋" w:hAnsi="仿宋" w:eastAsia="仿宋" w:cs="仿宋"/>
                <w:color w:val="000000"/>
                <w:kern w:val="0"/>
                <w:szCs w:val="21"/>
              </w:rPr>
              <w:t>.0</w:t>
            </w:r>
            <w:r>
              <w:rPr>
                <w:rFonts w:hint="eastAsia" w:ascii="仿宋" w:hAnsi="仿宋" w:eastAsia="仿宋" w:cs="仿宋"/>
                <w:color w:val="000000"/>
                <w:kern w:val="0"/>
                <w:szCs w:val="21"/>
              </w:rPr>
              <w:t>分/篇</w:t>
            </w:r>
          </w:p>
        </w:tc>
        <w:tc>
          <w:tcPr>
            <w:tcW w:w="2432" w:type="dxa"/>
            <w:vMerge w:val="continue"/>
            <w:vAlign w:val="center"/>
          </w:tcPr>
          <w:p>
            <w:pPr>
              <w:adjustRightInd w:val="0"/>
              <w:snapToGrid w:val="0"/>
              <w:spacing w:line="240" w:lineRule="exact"/>
              <w:jc w:val="center"/>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vMerge w:val="continue"/>
            <w:vAlign w:val="center"/>
          </w:tcPr>
          <w:p>
            <w:pPr>
              <w:adjustRightInd w:val="0"/>
              <w:snapToGrid w:val="0"/>
              <w:spacing w:line="240" w:lineRule="exact"/>
              <w:jc w:val="center"/>
              <w:rPr>
                <w:rFonts w:ascii="仿宋" w:hAnsi="仿宋" w:eastAsia="仿宋" w:cs="仿宋"/>
                <w:color w:val="000000"/>
                <w:kern w:val="0"/>
                <w:szCs w:val="21"/>
              </w:rPr>
            </w:pPr>
          </w:p>
        </w:tc>
        <w:tc>
          <w:tcPr>
            <w:tcW w:w="3424" w:type="dxa"/>
            <w:vAlign w:val="center"/>
          </w:tcPr>
          <w:p>
            <w:pPr>
              <w:adjustRightInd w:val="0"/>
              <w:snapToGrid w:val="0"/>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出版专著</w:t>
            </w:r>
          </w:p>
        </w:tc>
        <w:tc>
          <w:tcPr>
            <w:tcW w:w="1395" w:type="dxa"/>
            <w:vAlign w:val="center"/>
          </w:tcPr>
          <w:p>
            <w:pPr>
              <w:adjustRightInd w:val="0"/>
              <w:snapToGrid w:val="0"/>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4</w:t>
            </w:r>
            <w:r>
              <w:rPr>
                <w:rFonts w:ascii="仿宋" w:hAnsi="仿宋" w:eastAsia="仿宋" w:cs="仿宋"/>
                <w:color w:val="000000"/>
                <w:kern w:val="0"/>
                <w:szCs w:val="21"/>
              </w:rPr>
              <w:t>.0</w:t>
            </w:r>
            <w:r>
              <w:rPr>
                <w:rFonts w:hint="eastAsia" w:ascii="仿宋" w:hAnsi="仿宋" w:eastAsia="仿宋" w:cs="仿宋"/>
                <w:color w:val="000000"/>
                <w:kern w:val="0"/>
                <w:szCs w:val="21"/>
              </w:rPr>
              <w:t>分/部</w:t>
            </w:r>
          </w:p>
        </w:tc>
        <w:tc>
          <w:tcPr>
            <w:tcW w:w="2432" w:type="dxa"/>
            <w:vMerge w:val="continue"/>
            <w:vAlign w:val="center"/>
          </w:tcPr>
          <w:p>
            <w:pPr>
              <w:adjustRightInd w:val="0"/>
              <w:snapToGrid w:val="0"/>
              <w:spacing w:line="240" w:lineRule="exact"/>
              <w:jc w:val="center"/>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vMerge w:val="restart"/>
            <w:vAlign w:val="center"/>
          </w:tcPr>
          <w:p>
            <w:pPr>
              <w:adjustRightInd w:val="0"/>
              <w:snapToGrid w:val="0"/>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获得</w:t>
            </w:r>
            <w:r>
              <w:rPr>
                <w:rFonts w:ascii="仿宋" w:hAnsi="仿宋" w:eastAsia="仿宋" w:cs="仿宋"/>
                <w:color w:val="000000"/>
                <w:kern w:val="0"/>
                <w:szCs w:val="21"/>
              </w:rPr>
              <w:t>专利</w:t>
            </w:r>
          </w:p>
        </w:tc>
        <w:tc>
          <w:tcPr>
            <w:tcW w:w="3424" w:type="dxa"/>
            <w:vAlign w:val="center"/>
          </w:tcPr>
          <w:p>
            <w:pPr>
              <w:adjustRightInd w:val="0"/>
              <w:snapToGrid w:val="0"/>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软件</w:t>
            </w:r>
            <w:r>
              <w:rPr>
                <w:rFonts w:ascii="仿宋" w:hAnsi="仿宋" w:eastAsia="仿宋" w:cs="仿宋"/>
                <w:color w:val="000000"/>
                <w:kern w:val="0"/>
                <w:szCs w:val="21"/>
              </w:rPr>
              <w:t>著作权</w:t>
            </w:r>
          </w:p>
        </w:tc>
        <w:tc>
          <w:tcPr>
            <w:tcW w:w="1395" w:type="dxa"/>
            <w:vAlign w:val="center"/>
          </w:tcPr>
          <w:p>
            <w:pPr>
              <w:adjustRightInd w:val="0"/>
              <w:snapToGrid w:val="0"/>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1</w:t>
            </w:r>
            <w:r>
              <w:rPr>
                <w:rFonts w:ascii="仿宋" w:hAnsi="仿宋" w:eastAsia="仿宋" w:cs="仿宋"/>
                <w:color w:val="000000"/>
                <w:kern w:val="0"/>
                <w:szCs w:val="21"/>
              </w:rPr>
              <w:t>.0</w:t>
            </w:r>
            <w:r>
              <w:rPr>
                <w:rFonts w:hint="eastAsia" w:ascii="仿宋" w:hAnsi="仿宋" w:eastAsia="仿宋" w:cs="仿宋"/>
                <w:color w:val="000000"/>
                <w:kern w:val="0"/>
                <w:szCs w:val="21"/>
              </w:rPr>
              <w:t>分/个</w:t>
            </w:r>
          </w:p>
        </w:tc>
        <w:tc>
          <w:tcPr>
            <w:tcW w:w="2432" w:type="dxa"/>
            <w:vMerge w:val="continue"/>
            <w:vAlign w:val="center"/>
          </w:tcPr>
          <w:p>
            <w:pPr>
              <w:adjustRightInd w:val="0"/>
              <w:snapToGrid w:val="0"/>
              <w:spacing w:line="240" w:lineRule="exact"/>
              <w:jc w:val="center"/>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vMerge w:val="continue"/>
            <w:vAlign w:val="center"/>
          </w:tcPr>
          <w:p>
            <w:pPr>
              <w:adjustRightInd w:val="0"/>
              <w:snapToGrid w:val="0"/>
              <w:spacing w:line="240" w:lineRule="exact"/>
              <w:jc w:val="center"/>
              <w:rPr>
                <w:rFonts w:ascii="仿宋" w:hAnsi="仿宋" w:eastAsia="仿宋" w:cs="仿宋"/>
                <w:color w:val="000000"/>
                <w:kern w:val="0"/>
                <w:szCs w:val="21"/>
              </w:rPr>
            </w:pPr>
          </w:p>
        </w:tc>
        <w:tc>
          <w:tcPr>
            <w:tcW w:w="3424" w:type="dxa"/>
            <w:vAlign w:val="center"/>
          </w:tcPr>
          <w:p>
            <w:pPr>
              <w:adjustRightInd w:val="0"/>
              <w:snapToGrid w:val="0"/>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外观设计</w:t>
            </w:r>
            <w:r>
              <w:rPr>
                <w:rFonts w:ascii="仿宋" w:hAnsi="仿宋" w:eastAsia="仿宋" w:cs="仿宋"/>
                <w:color w:val="000000"/>
                <w:kern w:val="0"/>
                <w:szCs w:val="21"/>
              </w:rPr>
              <w:t>专利、实用</w:t>
            </w:r>
            <w:r>
              <w:rPr>
                <w:rFonts w:hint="eastAsia" w:ascii="仿宋" w:hAnsi="仿宋" w:eastAsia="仿宋" w:cs="仿宋"/>
                <w:color w:val="000000"/>
                <w:kern w:val="0"/>
                <w:szCs w:val="21"/>
              </w:rPr>
              <w:t>新</w:t>
            </w:r>
            <w:r>
              <w:rPr>
                <w:rFonts w:ascii="仿宋" w:hAnsi="仿宋" w:eastAsia="仿宋" w:cs="仿宋"/>
                <w:color w:val="000000"/>
                <w:kern w:val="0"/>
                <w:szCs w:val="21"/>
              </w:rPr>
              <w:t>型专利</w:t>
            </w:r>
          </w:p>
        </w:tc>
        <w:tc>
          <w:tcPr>
            <w:tcW w:w="1395" w:type="dxa"/>
            <w:vAlign w:val="center"/>
          </w:tcPr>
          <w:p>
            <w:pPr>
              <w:adjustRightInd w:val="0"/>
              <w:snapToGrid w:val="0"/>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2</w:t>
            </w:r>
            <w:r>
              <w:rPr>
                <w:rFonts w:ascii="仿宋" w:hAnsi="仿宋" w:eastAsia="仿宋" w:cs="仿宋"/>
                <w:color w:val="000000"/>
                <w:kern w:val="0"/>
                <w:szCs w:val="21"/>
              </w:rPr>
              <w:t>.0</w:t>
            </w:r>
            <w:r>
              <w:rPr>
                <w:rFonts w:hint="eastAsia" w:ascii="仿宋" w:hAnsi="仿宋" w:eastAsia="仿宋" w:cs="仿宋"/>
                <w:color w:val="000000"/>
                <w:kern w:val="0"/>
                <w:szCs w:val="21"/>
              </w:rPr>
              <w:t>分/个</w:t>
            </w:r>
          </w:p>
        </w:tc>
        <w:tc>
          <w:tcPr>
            <w:tcW w:w="2432" w:type="dxa"/>
            <w:vMerge w:val="continue"/>
            <w:vAlign w:val="center"/>
          </w:tcPr>
          <w:p>
            <w:pPr>
              <w:adjustRightInd w:val="0"/>
              <w:snapToGrid w:val="0"/>
              <w:spacing w:line="240" w:lineRule="exact"/>
              <w:jc w:val="center"/>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vMerge w:val="continue"/>
            <w:vAlign w:val="center"/>
          </w:tcPr>
          <w:p>
            <w:pPr>
              <w:adjustRightInd w:val="0"/>
              <w:snapToGrid w:val="0"/>
              <w:spacing w:line="240" w:lineRule="exact"/>
              <w:jc w:val="center"/>
              <w:rPr>
                <w:rFonts w:ascii="仿宋" w:hAnsi="仿宋" w:eastAsia="仿宋" w:cs="仿宋"/>
                <w:color w:val="000000"/>
                <w:kern w:val="0"/>
                <w:szCs w:val="21"/>
              </w:rPr>
            </w:pPr>
          </w:p>
        </w:tc>
        <w:tc>
          <w:tcPr>
            <w:tcW w:w="3424" w:type="dxa"/>
            <w:vAlign w:val="center"/>
          </w:tcPr>
          <w:p>
            <w:pPr>
              <w:adjustRightInd w:val="0"/>
              <w:snapToGrid w:val="0"/>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发明</w:t>
            </w:r>
            <w:r>
              <w:rPr>
                <w:rFonts w:ascii="仿宋" w:hAnsi="仿宋" w:eastAsia="仿宋" w:cs="仿宋"/>
                <w:color w:val="000000"/>
                <w:kern w:val="0"/>
                <w:szCs w:val="21"/>
              </w:rPr>
              <w:t>专利</w:t>
            </w:r>
          </w:p>
        </w:tc>
        <w:tc>
          <w:tcPr>
            <w:tcW w:w="1395" w:type="dxa"/>
            <w:vAlign w:val="center"/>
          </w:tcPr>
          <w:p>
            <w:pPr>
              <w:adjustRightInd w:val="0"/>
              <w:snapToGrid w:val="0"/>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3</w:t>
            </w:r>
            <w:r>
              <w:rPr>
                <w:rFonts w:ascii="仿宋" w:hAnsi="仿宋" w:eastAsia="仿宋" w:cs="仿宋"/>
                <w:color w:val="000000"/>
                <w:kern w:val="0"/>
                <w:szCs w:val="21"/>
              </w:rPr>
              <w:t>.0</w:t>
            </w:r>
            <w:r>
              <w:rPr>
                <w:rFonts w:hint="eastAsia" w:ascii="仿宋" w:hAnsi="仿宋" w:eastAsia="仿宋" w:cs="仿宋"/>
                <w:color w:val="000000"/>
                <w:kern w:val="0"/>
                <w:szCs w:val="21"/>
              </w:rPr>
              <w:t>分/个</w:t>
            </w:r>
          </w:p>
        </w:tc>
        <w:tc>
          <w:tcPr>
            <w:tcW w:w="2432" w:type="dxa"/>
            <w:vMerge w:val="continue"/>
            <w:vAlign w:val="center"/>
          </w:tcPr>
          <w:p>
            <w:pPr>
              <w:adjustRightInd w:val="0"/>
              <w:snapToGrid w:val="0"/>
              <w:spacing w:line="240" w:lineRule="exact"/>
              <w:jc w:val="center"/>
              <w:rPr>
                <w:rFonts w:ascii="仿宋" w:hAnsi="仿宋" w:eastAsia="仿宋" w:cs="仿宋"/>
                <w:color w:val="000000"/>
                <w:kern w:val="0"/>
                <w:szCs w:val="21"/>
              </w:rPr>
            </w:pPr>
          </w:p>
        </w:tc>
      </w:tr>
    </w:tbl>
    <w:p>
      <w:pPr>
        <w:spacing w:line="240" w:lineRule="exact"/>
        <w:rPr>
          <w:rFonts w:ascii="仿宋" w:hAnsi="仿宋" w:eastAsia="仿宋" w:cs="仿宋"/>
          <w:b/>
          <w:color w:val="000000"/>
          <w:sz w:val="24"/>
        </w:rPr>
      </w:pPr>
      <w:r>
        <w:rPr>
          <w:rFonts w:hint="eastAsia" w:ascii="仿宋" w:hAnsi="仿宋" w:eastAsia="仿宋" w:cs="仿宋"/>
          <w:b/>
          <w:color w:val="000000"/>
          <w:sz w:val="24"/>
        </w:rPr>
        <w:t>3.高水平赛事参赛加分</w:t>
      </w:r>
    </w:p>
    <w:p>
      <w:pPr>
        <w:spacing w:line="240" w:lineRule="exact"/>
        <w:ind w:firstLine="480" w:firstLineChars="200"/>
        <w:rPr>
          <w:rFonts w:ascii="仿宋" w:hAnsi="仿宋" w:eastAsia="仿宋" w:cs="仿宋"/>
          <w:color w:val="FF0000"/>
          <w:kern w:val="0"/>
          <w:sz w:val="24"/>
        </w:rPr>
      </w:pPr>
      <w:r>
        <w:rPr>
          <w:rFonts w:ascii="仿宋" w:hAnsi="仿宋" w:eastAsia="仿宋" w:cs="仿宋"/>
          <w:bCs/>
          <w:color w:val="000000"/>
          <w:sz w:val="24"/>
        </w:rPr>
        <w:t>凡</w:t>
      </w:r>
      <w:r>
        <w:rPr>
          <w:rFonts w:ascii="仿宋" w:hAnsi="仿宋" w:eastAsia="仿宋" w:cs="仿宋"/>
          <w:color w:val="000000"/>
          <w:kern w:val="0"/>
          <w:sz w:val="24"/>
        </w:rPr>
        <w:t>我院</w:t>
      </w:r>
      <w:r>
        <w:rPr>
          <w:rFonts w:hint="eastAsia" w:ascii="仿宋" w:hAnsi="仿宋" w:eastAsia="仿宋" w:cs="仿宋"/>
          <w:color w:val="000000"/>
          <w:kern w:val="0"/>
          <w:sz w:val="24"/>
        </w:rPr>
        <w:t>学生</w:t>
      </w:r>
      <w:r>
        <w:rPr>
          <w:rFonts w:ascii="仿宋" w:hAnsi="仿宋" w:eastAsia="仿宋" w:cs="仿宋"/>
          <w:color w:val="000000"/>
          <w:kern w:val="0"/>
          <w:sz w:val="24"/>
        </w:rPr>
        <w:t>以我院为单位</w:t>
      </w:r>
      <w:r>
        <w:rPr>
          <w:rFonts w:hint="eastAsia" w:ascii="仿宋" w:hAnsi="仿宋" w:eastAsia="仿宋" w:cs="仿宋"/>
          <w:color w:val="000000"/>
          <w:kern w:val="0"/>
          <w:sz w:val="24"/>
        </w:rPr>
        <w:t>参加</w:t>
      </w:r>
      <w:r>
        <w:rPr>
          <w:rFonts w:ascii="仿宋" w:hAnsi="仿宋" w:eastAsia="仿宋" w:cs="仿宋"/>
          <w:color w:val="000000"/>
          <w:kern w:val="0"/>
          <w:sz w:val="24"/>
        </w:rPr>
        <w:t>“大学生创新创业训练计划”“互联网+”大学生创新创业大赛、“挑战杯”大学生系列科技学术竞赛、“</w:t>
      </w:r>
      <w:r>
        <w:fldChar w:fldCharType="begin"/>
      </w:r>
      <w:r>
        <w:instrText xml:space="preserve"> HYPERLINK "https://www.so.com/link?m=aU2c7ywkYjrOJMPn4ojYKC2HA6qiQW5WZPJCqp9oPkCxbsvmLzJ9tMRqIGIn7DnfU1KKr0m6HT2h8JEuVXYi7TAvG5yDemOKpydc/EYly9BIRP1BDBF6rBc7Jj4gZeHHJRBniuYqTwXlKDikZ" \t "https://www.so.com/_blank" </w:instrText>
      </w:r>
      <w:r>
        <w:fldChar w:fldCharType="separate"/>
      </w:r>
      <w:r>
        <w:rPr>
          <w:rFonts w:ascii="仿宋" w:hAnsi="仿宋" w:eastAsia="仿宋" w:cs="仿宋"/>
          <w:color w:val="000000"/>
          <w:kern w:val="0"/>
          <w:sz w:val="24"/>
        </w:rPr>
        <w:t>创青春”大学生创业大赛</w:t>
      </w:r>
      <w:r>
        <w:rPr>
          <w:rFonts w:ascii="仿宋" w:hAnsi="仿宋" w:eastAsia="仿宋" w:cs="仿宋"/>
          <w:color w:val="000000"/>
          <w:kern w:val="0"/>
          <w:sz w:val="24"/>
        </w:rPr>
        <w:fldChar w:fldCharType="end"/>
      </w:r>
      <w:r>
        <w:rPr>
          <w:rFonts w:ascii="仿宋" w:hAnsi="仿宋" w:eastAsia="仿宋" w:cs="仿宋"/>
          <w:color w:val="000000"/>
          <w:kern w:val="0"/>
          <w:sz w:val="24"/>
        </w:rPr>
        <w:t>等国内高水平赛事</w:t>
      </w:r>
      <w:r>
        <w:rPr>
          <w:rFonts w:hint="eastAsia" w:ascii="仿宋" w:hAnsi="仿宋" w:eastAsia="仿宋" w:cs="仿宋"/>
          <w:color w:val="000000"/>
          <w:kern w:val="0"/>
          <w:sz w:val="24"/>
        </w:rPr>
        <w:t>，</w:t>
      </w:r>
      <w:r>
        <w:rPr>
          <w:rFonts w:hint="eastAsia" w:ascii="仿宋" w:hAnsi="仿宋" w:eastAsia="仿宋" w:cs="仿宋"/>
          <w:color w:val="FF0000"/>
          <w:kern w:val="0"/>
          <w:sz w:val="24"/>
        </w:rPr>
        <w:t>参赛项目负责人加0.</w:t>
      </w:r>
      <w:r>
        <w:rPr>
          <w:rFonts w:hint="eastAsia" w:ascii="仿宋" w:hAnsi="仿宋" w:eastAsia="仿宋" w:cs="仿宋"/>
          <w:color w:val="FF0000"/>
          <w:kern w:val="0"/>
          <w:sz w:val="24"/>
          <w:lang w:val="en-US" w:eastAsia="zh-CN"/>
        </w:rPr>
        <w:t>5</w:t>
      </w:r>
      <w:r>
        <w:rPr>
          <w:rFonts w:hint="eastAsia" w:ascii="仿宋" w:hAnsi="仿宋" w:eastAsia="仿宋" w:cs="仿宋"/>
          <w:color w:val="FF0000"/>
          <w:kern w:val="0"/>
          <w:sz w:val="24"/>
        </w:rPr>
        <w:t>分，普通成员加0.</w:t>
      </w:r>
      <w:r>
        <w:rPr>
          <w:rFonts w:hint="eastAsia" w:ascii="仿宋" w:hAnsi="仿宋" w:eastAsia="仿宋" w:cs="仿宋"/>
          <w:color w:val="FF0000"/>
          <w:kern w:val="0"/>
          <w:sz w:val="24"/>
          <w:lang w:val="en-US" w:eastAsia="zh-CN"/>
        </w:rPr>
        <w:t>2</w:t>
      </w:r>
      <w:r>
        <w:rPr>
          <w:rFonts w:hint="eastAsia" w:ascii="仿宋" w:hAnsi="仿宋" w:eastAsia="仿宋" w:cs="仿宋"/>
          <w:color w:val="FF0000"/>
          <w:kern w:val="0"/>
          <w:sz w:val="24"/>
        </w:rPr>
        <w:t>分。每</w:t>
      </w:r>
      <w:r>
        <w:rPr>
          <w:rFonts w:hint="eastAsia" w:ascii="仿宋" w:hAnsi="仿宋" w:eastAsia="仿宋" w:cs="仿宋"/>
          <w:color w:val="FF0000"/>
          <w:kern w:val="0"/>
          <w:sz w:val="24"/>
          <w:lang w:val="en-US" w:eastAsia="zh-CN"/>
        </w:rPr>
        <w:t>人一学期参与科创比赛加分不超过3项，</w:t>
      </w:r>
      <w:r>
        <w:rPr>
          <w:rFonts w:hint="eastAsia" w:ascii="仿宋" w:hAnsi="仿宋" w:eastAsia="仿宋" w:cs="仿宋"/>
          <w:color w:val="FF0000"/>
          <w:kern w:val="0"/>
          <w:sz w:val="24"/>
        </w:rPr>
        <w:t>一项目加分限前6位。</w:t>
      </w:r>
    </w:p>
    <w:p>
      <w:pPr>
        <w:spacing w:line="240" w:lineRule="exact"/>
        <w:rPr>
          <w:rFonts w:ascii="仿宋" w:hAnsi="仿宋" w:eastAsia="仿宋" w:cs="仿宋"/>
          <w:b/>
          <w:color w:val="000000"/>
          <w:kern w:val="0"/>
          <w:sz w:val="24"/>
        </w:rPr>
      </w:pPr>
      <w:r>
        <w:rPr>
          <w:rFonts w:ascii="仿宋" w:hAnsi="仿宋" w:eastAsia="仿宋" w:cs="仿宋"/>
          <w:b/>
          <w:bCs/>
          <w:color w:val="000000"/>
          <w:kern w:val="0"/>
          <w:sz w:val="24"/>
        </w:rPr>
        <w:t>4</w:t>
      </w:r>
      <w:r>
        <w:rPr>
          <w:rFonts w:hint="eastAsia" w:ascii="仿宋" w:hAnsi="仿宋" w:eastAsia="仿宋" w:cs="仿宋"/>
          <w:b/>
          <w:bCs/>
          <w:color w:val="000000"/>
          <w:kern w:val="0"/>
          <w:sz w:val="24"/>
        </w:rPr>
        <w:t>.劳动志愿服务加分</w:t>
      </w:r>
      <w:r>
        <w:rPr>
          <w:rFonts w:hint="eastAsia" w:ascii="仿宋" w:hAnsi="仿宋" w:eastAsia="仿宋" w:cs="仿宋"/>
          <w:b/>
          <w:color w:val="000000"/>
          <w:kern w:val="0"/>
          <w:sz w:val="24"/>
        </w:rPr>
        <w:t xml:space="preserve">  </w:t>
      </w:r>
    </w:p>
    <w:p>
      <w:pPr>
        <w:spacing w:line="2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1)</w:t>
      </w:r>
      <w:r>
        <w:rPr>
          <w:rFonts w:hint="eastAsia" w:ascii="仿宋" w:hAnsi="仿宋" w:eastAsia="仿宋" w:cs="仿宋"/>
          <w:color w:val="000000"/>
          <w:kern w:val="0"/>
          <w:sz w:val="24"/>
        </w:rPr>
        <w:t>学院组织的志愿服务活动以志愿者群通知为准（QQ群号458853097，群内报名，先到先得）。每次志愿服务视工作难度和表现情况加0.1-0.5分，依次叠加，封顶为2分。</w:t>
      </w:r>
      <w:r>
        <w:rPr>
          <w:rFonts w:hint="eastAsia" w:ascii="仿宋" w:hAnsi="仿宋" w:eastAsia="仿宋" w:cs="仿宋"/>
          <w:color w:val="FF0000"/>
          <w:kern w:val="0"/>
          <w:sz w:val="24"/>
        </w:rPr>
        <w:t>党员、入党积极分子和学生干部的</w:t>
      </w:r>
      <w:r>
        <w:rPr>
          <w:rFonts w:hint="eastAsia" w:ascii="仿宋" w:hAnsi="仿宋" w:eastAsia="仿宋" w:cs="仿宋"/>
          <w:color w:val="FF0000"/>
          <w:kern w:val="0"/>
          <w:sz w:val="24"/>
          <w:lang w:val="en-US" w:eastAsia="zh-CN"/>
        </w:rPr>
        <w:t>参加</w:t>
      </w:r>
      <w:r>
        <w:rPr>
          <w:rFonts w:hint="eastAsia" w:ascii="仿宋" w:hAnsi="仿宋" w:eastAsia="仿宋" w:cs="仿宋"/>
          <w:color w:val="FF0000"/>
          <w:kern w:val="0"/>
          <w:sz w:val="24"/>
        </w:rPr>
        <w:t>志愿服务</w:t>
      </w:r>
      <w:r>
        <w:rPr>
          <w:rFonts w:hint="eastAsia" w:ascii="仿宋" w:hAnsi="仿宋" w:eastAsia="仿宋" w:cs="仿宋"/>
          <w:color w:val="FF0000"/>
          <w:kern w:val="0"/>
          <w:sz w:val="24"/>
          <w:lang w:val="en-US" w:eastAsia="zh-CN"/>
        </w:rPr>
        <w:t>任职职责内的</w:t>
      </w:r>
      <w:r>
        <w:rPr>
          <w:rFonts w:hint="eastAsia" w:ascii="仿宋" w:hAnsi="仿宋" w:eastAsia="仿宋" w:cs="仿宋"/>
          <w:color w:val="FF0000"/>
          <w:kern w:val="0"/>
          <w:sz w:val="24"/>
        </w:rPr>
        <w:t>均不加分</w:t>
      </w:r>
      <w:r>
        <w:rPr>
          <w:rFonts w:hint="eastAsia" w:ascii="仿宋" w:hAnsi="仿宋" w:eastAsia="仿宋" w:cs="仿宋"/>
          <w:color w:val="FF0000"/>
          <w:kern w:val="0"/>
          <w:sz w:val="24"/>
          <w:lang w:eastAsia="zh-CN"/>
        </w:rPr>
        <w:t>，</w:t>
      </w:r>
      <w:r>
        <w:rPr>
          <w:rFonts w:hint="eastAsia" w:ascii="仿宋" w:hAnsi="仿宋" w:eastAsia="仿宋" w:cs="仿宋"/>
          <w:color w:val="FF0000"/>
          <w:kern w:val="0"/>
          <w:sz w:val="24"/>
          <w:lang w:val="en-US" w:eastAsia="zh-CN"/>
        </w:rPr>
        <w:t>任职职责外同等加分（学生组织内部工作均为内部任职职责工作）</w:t>
      </w:r>
      <w:r>
        <w:rPr>
          <w:rFonts w:hint="eastAsia" w:ascii="仿宋" w:hAnsi="仿宋" w:eastAsia="仿宋" w:cs="仿宋"/>
          <w:color w:val="FF0000"/>
          <w:kern w:val="0"/>
          <w:sz w:val="24"/>
        </w:rPr>
        <w:t>。</w:t>
      </w:r>
      <w:r>
        <w:rPr>
          <w:rFonts w:hint="eastAsia" w:ascii="仿宋" w:hAnsi="仿宋" w:eastAsia="仿宋" w:cs="仿宋"/>
          <w:color w:val="000000"/>
          <w:kern w:val="0"/>
          <w:sz w:val="24"/>
        </w:rPr>
        <w:t>志愿服务表现突出者获表彰的，视证书等加分，校级加0.2分，市级加0.6分。</w:t>
      </w:r>
    </w:p>
    <w:p>
      <w:pPr>
        <w:spacing w:line="240" w:lineRule="exact"/>
        <w:ind w:firstLine="480" w:firstLineChars="200"/>
        <w:rPr>
          <w:rFonts w:ascii="仿宋" w:hAnsi="仿宋" w:eastAsia="仿宋" w:cs="仿宋"/>
          <w:color w:val="000000"/>
          <w:kern w:val="0"/>
          <w:sz w:val="24"/>
        </w:rPr>
      </w:pPr>
      <w:r>
        <w:rPr>
          <w:rFonts w:ascii="仿宋" w:hAnsi="仿宋" w:eastAsia="仿宋" w:cs="仿宋"/>
          <w:color w:val="000000"/>
          <w:kern w:val="0"/>
          <w:sz w:val="24"/>
        </w:rPr>
        <w:t>（2）</w:t>
      </w:r>
      <w:r>
        <w:rPr>
          <w:rFonts w:hint="eastAsia" w:ascii="仿宋" w:hAnsi="仿宋" w:eastAsia="仿宋" w:cs="仿宋"/>
          <w:color w:val="000000"/>
          <w:kern w:val="0"/>
          <w:sz w:val="24"/>
        </w:rPr>
        <w:t>参加学校体验式劳动周并圆满完成劳动任务，加1分，获得优秀称号的，再奖励加0.5分。其他学校和学院组织的劳动活动，由学院根据实际酌情加分。</w:t>
      </w:r>
    </w:p>
    <w:p>
      <w:pPr>
        <w:numPr>
          <w:ilvl w:val="0"/>
          <w:numId w:val="2"/>
        </w:numPr>
        <w:spacing w:line="240" w:lineRule="exact"/>
        <w:jc w:val="center"/>
        <w:rPr>
          <w:rFonts w:ascii="仿宋" w:hAnsi="仿宋" w:eastAsia="仿宋" w:cs="仿宋"/>
          <w:b/>
          <w:color w:val="000000"/>
          <w:kern w:val="0"/>
          <w:sz w:val="24"/>
        </w:rPr>
      </w:pPr>
      <w:r>
        <w:rPr>
          <w:rFonts w:hint="eastAsia" w:ascii="仿宋" w:hAnsi="仿宋" w:eastAsia="仿宋" w:cs="仿宋"/>
          <w:b/>
          <w:color w:val="000000"/>
          <w:kern w:val="0"/>
          <w:sz w:val="24"/>
        </w:rPr>
        <w:t>学院特色加分</w:t>
      </w:r>
    </w:p>
    <w:p>
      <w:pPr>
        <w:spacing w:line="240" w:lineRule="exact"/>
        <w:ind w:firstLine="480" w:firstLineChars="200"/>
        <w:rPr>
          <w:rFonts w:ascii="仿宋" w:hAnsi="仿宋" w:eastAsia="仿宋" w:cs="仿宋"/>
          <w:color w:val="FF0000"/>
          <w:kern w:val="0"/>
          <w:sz w:val="24"/>
        </w:rPr>
      </w:pPr>
      <w:r>
        <w:rPr>
          <w:rFonts w:hint="eastAsia" w:ascii="仿宋" w:hAnsi="仿宋" w:eastAsia="仿宋" w:cs="仿宋"/>
          <w:color w:val="000000"/>
          <w:kern w:val="0"/>
          <w:sz w:val="24"/>
        </w:rPr>
        <w:t>学院特色加分主要包括先进典型荣誉加分、公寓现实表现加分和宣传报道</w:t>
      </w:r>
      <w:r>
        <w:rPr>
          <w:rFonts w:hint="eastAsia" w:ascii="仿宋" w:hAnsi="仿宋" w:eastAsia="仿宋" w:cs="仿宋"/>
          <w:b/>
          <w:color w:val="000000"/>
          <w:kern w:val="0"/>
          <w:sz w:val="24"/>
        </w:rPr>
        <w:t>3</w:t>
      </w:r>
      <w:r>
        <w:rPr>
          <w:rFonts w:hint="eastAsia" w:ascii="仿宋" w:hAnsi="仿宋" w:eastAsia="仿宋" w:cs="仿宋"/>
          <w:color w:val="000000"/>
          <w:kern w:val="0"/>
          <w:sz w:val="24"/>
        </w:rPr>
        <w:t>项，</w:t>
      </w:r>
      <w:r>
        <w:rPr>
          <w:rFonts w:hint="eastAsia" w:ascii="仿宋" w:hAnsi="仿宋" w:eastAsia="仿宋" w:cs="仿宋"/>
          <w:color w:val="FF0000"/>
          <w:kern w:val="0"/>
          <w:sz w:val="24"/>
        </w:rPr>
        <w:t>其中先进典型荣誉</w:t>
      </w:r>
      <w:r>
        <w:rPr>
          <w:rFonts w:hint="eastAsia" w:ascii="仿宋" w:hAnsi="仿宋" w:eastAsia="仿宋" w:cs="仿宋"/>
          <w:color w:val="FF0000"/>
          <w:kern w:val="0"/>
          <w:sz w:val="24"/>
          <w:lang w:val="en-US" w:eastAsia="zh-CN"/>
        </w:rPr>
        <w:t>上限1.5分，公寓现实表现上限1.5分，宣传报道上限2分。</w:t>
      </w:r>
    </w:p>
    <w:p>
      <w:pPr>
        <w:adjustRightInd w:val="0"/>
        <w:snapToGrid w:val="0"/>
        <w:spacing w:line="240" w:lineRule="exact"/>
        <w:ind w:firstLine="482" w:firstLineChars="200"/>
        <w:rPr>
          <w:rFonts w:ascii="仿宋" w:hAnsi="仿宋" w:eastAsia="仿宋" w:cs="仿宋"/>
          <w:color w:val="000000"/>
          <w:kern w:val="0"/>
          <w:sz w:val="24"/>
        </w:rPr>
      </w:pPr>
      <w:r>
        <w:rPr>
          <w:rFonts w:hint="eastAsia" w:ascii="仿宋" w:hAnsi="仿宋" w:eastAsia="仿宋" w:cs="仿宋"/>
          <w:b/>
          <w:bCs/>
          <w:color w:val="000000"/>
          <w:kern w:val="0"/>
          <w:sz w:val="24"/>
        </w:rPr>
        <w:t>第八条：先进典型荣誉加分。</w:t>
      </w:r>
      <w:r>
        <w:rPr>
          <w:rFonts w:hint="eastAsia" w:ascii="仿宋" w:hAnsi="仿宋" w:eastAsia="仿宋" w:cs="仿宋"/>
          <w:color w:val="000000"/>
          <w:kern w:val="0"/>
          <w:sz w:val="24"/>
        </w:rPr>
        <w:t>学院为推动班级建设，树立典型，营造良好的学风，对获奖的先进集体.和个人予以加分，明细如下：</w:t>
      </w:r>
    </w:p>
    <w:tbl>
      <w:tblPr>
        <w:tblStyle w:val="9"/>
        <w:tblpPr w:leftFromText="180" w:rightFromText="180" w:vertAnchor="text" w:horzAnchor="page" w:tblpX="2019" w:tblpY="19"/>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4"/>
        <w:gridCol w:w="989"/>
        <w:gridCol w:w="1230"/>
        <w:gridCol w:w="1230"/>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14" w:type="dxa"/>
            <w:vAlign w:val="center"/>
          </w:tcPr>
          <w:p>
            <w:pPr>
              <w:widowControl/>
              <w:spacing w:line="240" w:lineRule="exact"/>
              <w:jc w:val="center"/>
              <w:rPr>
                <w:rFonts w:ascii="仿宋" w:hAnsi="仿宋" w:eastAsia="仿宋" w:cs="仿宋"/>
                <w:b/>
                <w:color w:val="000000"/>
                <w:kern w:val="0"/>
                <w:szCs w:val="21"/>
              </w:rPr>
            </w:pPr>
            <w:r>
              <w:rPr>
                <w:rFonts w:hint="eastAsia" w:ascii="仿宋" w:hAnsi="仿宋" w:eastAsia="仿宋" w:cs="仿宋"/>
                <w:b/>
                <w:color w:val="000000"/>
                <w:kern w:val="0"/>
                <w:szCs w:val="21"/>
              </w:rPr>
              <w:t>加分内容</w:t>
            </w:r>
          </w:p>
        </w:tc>
        <w:tc>
          <w:tcPr>
            <w:tcW w:w="989" w:type="dxa"/>
            <w:vAlign w:val="center"/>
          </w:tcPr>
          <w:p>
            <w:pPr>
              <w:widowControl/>
              <w:spacing w:line="240" w:lineRule="exact"/>
              <w:jc w:val="center"/>
              <w:rPr>
                <w:rFonts w:ascii="仿宋" w:hAnsi="仿宋" w:eastAsia="仿宋" w:cs="仿宋"/>
                <w:b/>
                <w:color w:val="000000"/>
                <w:kern w:val="0"/>
                <w:szCs w:val="21"/>
              </w:rPr>
            </w:pPr>
            <w:r>
              <w:rPr>
                <w:rFonts w:hint="eastAsia" w:ascii="仿宋" w:hAnsi="仿宋" w:eastAsia="仿宋" w:cs="仿宋"/>
                <w:b/>
                <w:color w:val="000000"/>
                <w:kern w:val="0"/>
                <w:szCs w:val="21"/>
              </w:rPr>
              <w:t>国家级</w:t>
            </w:r>
          </w:p>
        </w:tc>
        <w:tc>
          <w:tcPr>
            <w:tcW w:w="1230" w:type="dxa"/>
            <w:vAlign w:val="center"/>
          </w:tcPr>
          <w:p>
            <w:pPr>
              <w:widowControl/>
              <w:spacing w:line="240" w:lineRule="exact"/>
              <w:jc w:val="center"/>
              <w:rPr>
                <w:rFonts w:ascii="仿宋" w:hAnsi="仿宋" w:eastAsia="仿宋" w:cs="仿宋"/>
                <w:b/>
                <w:color w:val="000000"/>
                <w:kern w:val="0"/>
                <w:szCs w:val="21"/>
              </w:rPr>
            </w:pPr>
            <w:r>
              <w:rPr>
                <w:rFonts w:hint="eastAsia" w:ascii="仿宋" w:hAnsi="仿宋" w:eastAsia="仿宋" w:cs="仿宋"/>
                <w:b/>
                <w:color w:val="000000"/>
                <w:kern w:val="0"/>
                <w:szCs w:val="21"/>
              </w:rPr>
              <w:t>省级</w:t>
            </w:r>
          </w:p>
        </w:tc>
        <w:tc>
          <w:tcPr>
            <w:tcW w:w="1230" w:type="dxa"/>
            <w:vAlign w:val="center"/>
          </w:tcPr>
          <w:p>
            <w:pPr>
              <w:widowControl/>
              <w:spacing w:line="240" w:lineRule="exact"/>
              <w:jc w:val="center"/>
              <w:rPr>
                <w:rFonts w:ascii="仿宋" w:hAnsi="仿宋" w:eastAsia="仿宋" w:cs="仿宋"/>
                <w:b/>
                <w:color w:val="000000"/>
                <w:kern w:val="0"/>
                <w:szCs w:val="21"/>
              </w:rPr>
            </w:pPr>
            <w:r>
              <w:rPr>
                <w:rFonts w:hint="eastAsia" w:ascii="仿宋" w:hAnsi="仿宋" w:eastAsia="仿宋" w:cs="仿宋"/>
                <w:b/>
                <w:color w:val="000000"/>
                <w:kern w:val="0"/>
                <w:szCs w:val="21"/>
              </w:rPr>
              <w:t>市、</w:t>
            </w:r>
            <w:r>
              <w:rPr>
                <w:rFonts w:ascii="仿宋" w:hAnsi="仿宋" w:eastAsia="仿宋" w:cs="仿宋"/>
                <w:b/>
                <w:color w:val="000000"/>
                <w:kern w:val="0"/>
                <w:szCs w:val="21"/>
              </w:rPr>
              <w:t>校级</w:t>
            </w:r>
          </w:p>
        </w:tc>
        <w:tc>
          <w:tcPr>
            <w:tcW w:w="1592" w:type="dxa"/>
          </w:tcPr>
          <w:p>
            <w:pPr>
              <w:widowControl/>
              <w:spacing w:line="240" w:lineRule="exact"/>
              <w:jc w:val="both"/>
              <w:rPr>
                <w:rFonts w:ascii="仿宋" w:hAnsi="仿宋" w:eastAsia="仿宋" w:cs="仿宋"/>
                <w:b/>
                <w:color w:val="000000"/>
                <w:kern w:val="0"/>
                <w:szCs w:val="21"/>
              </w:rPr>
            </w:pPr>
            <w:r>
              <w:rPr>
                <w:rFonts w:hint="eastAsia" w:ascii="仿宋" w:hAnsi="仿宋" w:eastAsia="仿宋" w:cs="仿宋"/>
                <w:b/>
                <w:color w:val="000000"/>
                <w:kern w:val="0"/>
                <w:szCs w:val="21"/>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3714" w:type="dxa"/>
            <w:vAlign w:val="center"/>
          </w:tcPr>
          <w:p>
            <w:pPr>
              <w:widowControl/>
              <w:spacing w:line="240" w:lineRule="exact"/>
              <w:ind w:firstLine="420" w:firstLineChars="200"/>
              <w:jc w:val="left"/>
              <w:rPr>
                <w:rFonts w:ascii="仿宋" w:hAnsi="仿宋" w:eastAsia="仿宋" w:cs="仿宋"/>
                <w:color w:val="000000"/>
                <w:kern w:val="0"/>
                <w:sz w:val="24"/>
              </w:rPr>
            </w:pPr>
            <w:r>
              <w:rPr>
                <w:rFonts w:hint="eastAsia" w:ascii="仿宋" w:hAnsi="仿宋" w:eastAsia="仿宋" w:cs="仿宋"/>
                <w:color w:val="000000"/>
                <w:kern w:val="0"/>
                <w:szCs w:val="21"/>
              </w:rPr>
              <w:t>班级团支部建设表现突出，所在班级团支部被评为国家级、省市级、校级先进集体或</w:t>
            </w:r>
            <w:r>
              <w:rPr>
                <w:rFonts w:ascii="仿宋" w:hAnsi="仿宋" w:eastAsia="仿宋" w:cs="仿宋"/>
                <w:color w:val="000000"/>
                <w:kern w:val="0"/>
                <w:szCs w:val="21"/>
              </w:rPr>
              <w:t>院级优良学风</w:t>
            </w:r>
            <w:r>
              <w:rPr>
                <w:rFonts w:hint="eastAsia" w:ascii="仿宋" w:hAnsi="仿宋" w:eastAsia="仿宋" w:cs="仿宋"/>
                <w:color w:val="000000"/>
                <w:kern w:val="0"/>
                <w:szCs w:val="21"/>
              </w:rPr>
              <w:t>模范班集体（含学习强国、青年大学习等院级先进集体），班级团支部所有成员（班长团支书执行“注③”标准）按荣誉级别加分。</w:t>
            </w:r>
          </w:p>
        </w:tc>
        <w:tc>
          <w:tcPr>
            <w:tcW w:w="989" w:type="dxa"/>
            <w:vAlign w:val="center"/>
          </w:tcPr>
          <w:p>
            <w:pPr>
              <w:widowControl/>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1分/人</w:t>
            </w:r>
          </w:p>
        </w:tc>
        <w:tc>
          <w:tcPr>
            <w:tcW w:w="1230" w:type="dxa"/>
            <w:vAlign w:val="center"/>
          </w:tcPr>
          <w:p>
            <w:pPr>
              <w:widowControl/>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0.8分/人</w:t>
            </w:r>
          </w:p>
        </w:tc>
        <w:tc>
          <w:tcPr>
            <w:tcW w:w="1230" w:type="dxa"/>
            <w:vAlign w:val="center"/>
          </w:tcPr>
          <w:p>
            <w:pPr>
              <w:widowControl/>
              <w:spacing w:line="240" w:lineRule="exact"/>
              <w:jc w:val="center"/>
              <w:rPr>
                <w:rFonts w:ascii="仿宋" w:hAnsi="仿宋" w:eastAsia="仿宋" w:cs="仿宋"/>
                <w:color w:val="000000"/>
                <w:kern w:val="0"/>
                <w:szCs w:val="21"/>
              </w:rPr>
            </w:pPr>
            <w:r>
              <w:rPr>
                <w:rFonts w:ascii="仿宋" w:hAnsi="仿宋" w:eastAsia="仿宋" w:cs="仿宋"/>
                <w:color w:val="000000"/>
                <w:kern w:val="0"/>
                <w:szCs w:val="21"/>
              </w:rPr>
              <w:t>0.</w:t>
            </w:r>
            <w:r>
              <w:rPr>
                <w:rFonts w:hint="eastAsia" w:ascii="仿宋" w:hAnsi="仿宋" w:eastAsia="仿宋" w:cs="仿宋"/>
                <w:color w:val="000000"/>
                <w:kern w:val="0"/>
                <w:szCs w:val="21"/>
              </w:rPr>
              <w:t>5分/人</w:t>
            </w:r>
          </w:p>
        </w:tc>
        <w:tc>
          <w:tcPr>
            <w:tcW w:w="1592" w:type="dxa"/>
            <w:vAlign w:val="center"/>
          </w:tcPr>
          <w:p>
            <w:pPr>
              <w:widowControl/>
              <w:spacing w:line="240" w:lineRule="exact"/>
              <w:jc w:val="center"/>
              <w:rPr>
                <w:rFonts w:ascii="仿宋" w:hAnsi="仿宋" w:eastAsia="仿宋" w:cs="仿宋"/>
                <w:color w:val="000000"/>
                <w:kern w:val="0"/>
                <w:szCs w:val="21"/>
              </w:rPr>
            </w:pPr>
            <w:r>
              <w:rPr>
                <w:rFonts w:ascii="仿宋" w:hAnsi="仿宋" w:eastAsia="仿宋" w:cs="仿宋"/>
                <w:color w:val="000000"/>
                <w:kern w:val="0"/>
                <w:szCs w:val="21"/>
              </w:rPr>
              <w:t>0.</w:t>
            </w:r>
            <w:r>
              <w:rPr>
                <w:rFonts w:hint="eastAsia" w:ascii="仿宋" w:hAnsi="仿宋" w:eastAsia="仿宋" w:cs="仿宋"/>
                <w:color w:val="000000"/>
                <w:kern w:val="0"/>
                <w:szCs w:val="21"/>
              </w:rPr>
              <w:t>3分</w:t>
            </w:r>
            <w:r>
              <w:rPr>
                <w:rFonts w:hint="eastAsia" w:ascii="仿宋" w:hAnsi="仿宋" w:eastAsia="仿宋" w:cs="仿宋"/>
                <w:color w:val="000000"/>
                <w:kern w:val="0"/>
                <w:szCs w:val="21"/>
                <w:lang w:val="en-US" w:eastAsia="zh-CN"/>
              </w:rPr>
              <w:t xml:space="preserve"> </w:t>
            </w:r>
            <w:r>
              <w:rPr>
                <w:rFonts w:hint="eastAsia" w:ascii="仿宋" w:hAnsi="仿宋" w:eastAsia="仿宋" w:cs="仿宋"/>
                <w:color w:val="000000"/>
                <w:kern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3714" w:type="dxa"/>
            <w:vAlign w:val="center"/>
          </w:tcPr>
          <w:p>
            <w:pPr>
              <w:widowControl/>
              <w:spacing w:line="240" w:lineRule="exact"/>
              <w:ind w:firstLine="420" w:firstLineChars="200"/>
              <w:rPr>
                <w:rFonts w:hint="eastAsia" w:ascii="仿宋" w:hAnsi="仿宋" w:eastAsia="仿宋" w:cs="仿宋"/>
                <w:color w:val="000000"/>
                <w:kern w:val="0"/>
                <w:szCs w:val="21"/>
                <w:lang w:eastAsia="zh-CN"/>
              </w:rPr>
            </w:pPr>
            <w:r>
              <w:rPr>
                <w:rFonts w:hint="eastAsia" w:ascii="仿宋" w:hAnsi="仿宋" w:eastAsia="仿宋" w:cs="仿宋"/>
                <w:color w:val="000000"/>
                <w:kern w:val="0"/>
                <w:szCs w:val="21"/>
              </w:rPr>
              <w:t>院级</w:t>
            </w:r>
            <w:r>
              <w:rPr>
                <w:rFonts w:ascii="仿宋" w:hAnsi="仿宋" w:eastAsia="仿宋" w:cs="仿宋"/>
                <w:color w:val="000000"/>
                <w:kern w:val="0"/>
                <w:szCs w:val="21"/>
              </w:rPr>
              <w:t>（</w:t>
            </w:r>
            <w:r>
              <w:rPr>
                <w:rFonts w:hint="eastAsia" w:ascii="仿宋" w:hAnsi="仿宋" w:eastAsia="仿宋" w:cs="仿宋"/>
                <w:color w:val="000000"/>
                <w:kern w:val="0"/>
                <w:szCs w:val="21"/>
              </w:rPr>
              <w:t>含</w:t>
            </w:r>
            <w:r>
              <w:rPr>
                <w:rFonts w:ascii="仿宋" w:hAnsi="仿宋" w:eastAsia="仿宋" w:cs="仿宋"/>
                <w:color w:val="000000"/>
                <w:kern w:val="0"/>
                <w:szCs w:val="21"/>
              </w:rPr>
              <w:t>院级）</w:t>
            </w:r>
            <w:r>
              <w:rPr>
                <w:rFonts w:hint="eastAsia" w:ascii="仿宋" w:hAnsi="仿宋" w:eastAsia="仿宋" w:cs="仿宋"/>
                <w:color w:val="000000"/>
                <w:kern w:val="0"/>
                <w:szCs w:val="21"/>
              </w:rPr>
              <w:t>以上</w:t>
            </w:r>
            <w:r>
              <w:rPr>
                <w:rFonts w:ascii="仿宋" w:hAnsi="仿宋" w:eastAsia="仿宋" w:cs="仿宋"/>
                <w:color w:val="000000"/>
                <w:kern w:val="0"/>
                <w:szCs w:val="21"/>
              </w:rPr>
              <w:t>评选的先进典型</w:t>
            </w:r>
            <w:r>
              <w:rPr>
                <w:rFonts w:hint="eastAsia" w:ascii="仿宋" w:hAnsi="仿宋" w:eastAsia="仿宋" w:cs="仿宋"/>
                <w:color w:val="000000"/>
                <w:kern w:val="0"/>
                <w:szCs w:val="21"/>
              </w:rPr>
              <w:t>：</w:t>
            </w:r>
            <w:r>
              <w:rPr>
                <w:rFonts w:ascii="仿宋" w:hAnsi="仿宋" w:eastAsia="仿宋" w:cs="仿宋"/>
                <w:color w:val="000000"/>
                <w:kern w:val="0"/>
                <w:szCs w:val="21"/>
              </w:rPr>
              <w:t>宣传报道</w:t>
            </w:r>
            <w:r>
              <w:rPr>
                <w:rFonts w:hint="eastAsia" w:ascii="仿宋" w:hAnsi="仿宋" w:eastAsia="仿宋" w:cs="仿宋"/>
                <w:color w:val="000000"/>
                <w:kern w:val="0"/>
                <w:szCs w:val="21"/>
              </w:rPr>
              <w:t>先进</w:t>
            </w:r>
            <w:r>
              <w:rPr>
                <w:rFonts w:ascii="仿宋" w:hAnsi="仿宋" w:eastAsia="仿宋" w:cs="仿宋"/>
                <w:color w:val="000000"/>
                <w:kern w:val="0"/>
                <w:szCs w:val="21"/>
              </w:rPr>
              <w:t>个人</w:t>
            </w:r>
            <w:r>
              <w:rPr>
                <w:rFonts w:hint="eastAsia" w:ascii="仿宋" w:hAnsi="仿宋" w:eastAsia="仿宋" w:cs="仿宋"/>
                <w:color w:val="000000"/>
                <w:kern w:val="0"/>
                <w:szCs w:val="21"/>
              </w:rPr>
              <w:t>、学生会</w:t>
            </w:r>
            <w:r>
              <w:rPr>
                <w:rFonts w:ascii="仿宋" w:hAnsi="仿宋" w:eastAsia="仿宋" w:cs="仿宋"/>
                <w:color w:val="000000"/>
                <w:kern w:val="0"/>
                <w:szCs w:val="21"/>
              </w:rPr>
              <w:t>工作</w:t>
            </w:r>
            <w:r>
              <w:rPr>
                <w:rFonts w:hint="eastAsia" w:ascii="仿宋" w:hAnsi="仿宋" w:eastAsia="仿宋" w:cs="仿宋"/>
                <w:color w:val="000000"/>
                <w:kern w:val="0"/>
                <w:szCs w:val="21"/>
              </w:rPr>
              <w:t>先进</w:t>
            </w:r>
            <w:r>
              <w:rPr>
                <w:rFonts w:ascii="仿宋" w:hAnsi="仿宋" w:eastAsia="仿宋" w:cs="仿宋"/>
                <w:color w:val="000000"/>
                <w:kern w:val="0"/>
                <w:szCs w:val="21"/>
              </w:rPr>
              <w:t>个人、社团工作</w:t>
            </w:r>
            <w:r>
              <w:rPr>
                <w:rFonts w:hint="eastAsia" w:ascii="仿宋" w:hAnsi="仿宋" w:eastAsia="仿宋" w:cs="仿宋"/>
                <w:color w:val="000000"/>
                <w:kern w:val="0"/>
                <w:szCs w:val="21"/>
              </w:rPr>
              <w:t>先进</w:t>
            </w:r>
            <w:r>
              <w:rPr>
                <w:rFonts w:ascii="仿宋" w:hAnsi="仿宋" w:eastAsia="仿宋" w:cs="仿宋"/>
                <w:color w:val="000000"/>
                <w:kern w:val="0"/>
                <w:szCs w:val="21"/>
              </w:rPr>
              <w:t>个人</w:t>
            </w:r>
            <w:r>
              <w:rPr>
                <w:rFonts w:hint="eastAsia" w:ascii="仿宋" w:hAnsi="仿宋" w:eastAsia="仿宋" w:cs="仿宋"/>
                <w:color w:val="000000"/>
                <w:kern w:val="0"/>
                <w:szCs w:val="21"/>
              </w:rPr>
              <w:t>、</w:t>
            </w:r>
            <w:r>
              <w:rPr>
                <w:rFonts w:ascii="仿宋" w:hAnsi="仿宋" w:eastAsia="仿宋" w:cs="仿宋"/>
                <w:color w:val="000000"/>
                <w:kern w:val="0"/>
                <w:szCs w:val="21"/>
              </w:rPr>
              <w:t>优秀学长、</w:t>
            </w:r>
            <w:r>
              <w:rPr>
                <w:rFonts w:hint="eastAsia" w:ascii="仿宋" w:hAnsi="仿宋" w:eastAsia="仿宋" w:cs="仿宋"/>
                <w:color w:val="000000"/>
                <w:kern w:val="0"/>
                <w:szCs w:val="21"/>
              </w:rPr>
              <w:t>学习强国先进个人、学习强国学习标兵、学习强国优秀管理员等</w:t>
            </w:r>
            <w:r>
              <w:rPr>
                <w:rFonts w:hint="eastAsia" w:ascii="仿宋" w:hAnsi="仿宋" w:eastAsia="仿宋" w:cs="仿宋"/>
                <w:color w:val="000000"/>
                <w:kern w:val="0"/>
                <w:szCs w:val="21"/>
                <w:lang w:eastAsia="zh-CN"/>
              </w:rPr>
              <w:t>。</w:t>
            </w:r>
          </w:p>
        </w:tc>
        <w:tc>
          <w:tcPr>
            <w:tcW w:w="989" w:type="dxa"/>
            <w:vAlign w:val="center"/>
          </w:tcPr>
          <w:p>
            <w:pPr>
              <w:widowControl/>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1分/人</w:t>
            </w:r>
          </w:p>
        </w:tc>
        <w:tc>
          <w:tcPr>
            <w:tcW w:w="1230" w:type="dxa"/>
            <w:vAlign w:val="center"/>
          </w:tcPr>
          <w:p>
            <w:pPr>
              <w:widowControl/>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0.8分/人</w:t>
            </w:r>
          </w:p>
        </w:tc>
        <w:tc>
          <w:tcPr>
            <w:tcW w:w="1230" w:type="dxa"/>
            <w:vAlign w:val="center"/>
          </w:tcPr>
          <w:p>
            <w:pPr>
              <w:widowControl/>
              <w:spacing w:line="240" w:lineRule="exact"/>
              <w:jc w:val="center"/>
              <w:rPr>
                <w:rFonts w:ascii="仿宋" w:hAnsi="仿宋" w:eastAsia="仿宋" w:cs="仿宋"/>
                <w:color w:val="000000"/>
                <w:kern w:val="0"/>
                <w:szCs w:val="21"/>
              </w:rPr>
            </w:pPr>
            <w:r>
              <w:rPr>
                <w:rFonts w:ascii="仿宋" w:hAnsi="仿宋" w:eastAsia="仿宋" w:cs="仿宋"/>
                <w:color w:val="000000"/>
                <w:kern w:val="0"/>
                <w:szCs w:val="21"/>
              </w:rPr>
              <w:t>0.5</w:t>
            </w:r>
            <w:r>
              <w:rPr>
                <w:rFonts w:hint="eastAsia" w:ascii="仿宋" w:hAnsi="仿宋" w:eastAsia="仿宋" w:cs="仿宋"/>
                <w:color w:val="000000"/>
                <w:kern w:val="0"/>
                <w:szCs w:val="21"/>
              </w:rPr>
              <w:t>分/人</w:t>
            </w:r>
          </w:p>
        </w:tc>
        <w:tc>
          <w:tcPr>
            <w:tcW w:w="1592" w:type="dxa"/>
            <w:vAlign w:val="center"/>
          </w:tcPr>
          <w:p>
            <w:pPr>
              <w:widowControl/>
              <w:spacing w:line="240" w:lineRule="exact"/>
              <w:jc w:val="center"/>
              <w:rPr>
                <w:rFonts w:ascii="仿宋" w:hAnsi="仿宋" w:eastAsia="仿宋" w:cs="仿宋"/>
                <w:color w:val="000000"/>
                <w:kern w:val="0"/>
                <w:szCs w:val="21"/>
              </w:rPr>
            </w:pPr>
            <w:r>
              <w:rPr>
                <w:rFonts w:ascii="仿宋" w:hAnsi="仿宋" w:eastAsia="仿宋" w:cs="仿宋"/>
                <w:color w:val="000000"/>
                <w:kern w:val="0"/>
                <w:szCs w:val="21"/>
              </w:rPr>
              <w:t>0.3</w:t>
            </w:r>
            <w:r>
              <w:rPr>
                <w:rFonts w:hint="eastAsia" w:ascii="仿宋" w:hAnsi="仿宋" w:eastAsia="仿宋" w:cs="仿宋"/>
                <w:color w:val="000000"/>
                <w:kern w:val="0"/>
                <w:szCs w:val="21"/>
              </w:rPr>
              <w:t>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14" w:type="dxa"/>
            <w:vAlign w:val="center"/>
          </w:tcPr>
          <w:p>
            <w:pPr>
              <w:widowControl/>
              <w:spacing w:line="240" w:lineRule="exact"/>
              <w:rPr>
                <w:rFonts w:hint="default" w:ascii="仿宋" w:hAnsi="仿宋" w:eastAsia="仿宋" w:cs="仿宋"/>
                <w:color w:val="FF0000"/>
                <w:kern w:val="0"/>
                <w:szCs w:val="21"/>
                <w:lang w:val="en-US" w:eastAsia="zh-CN"/>
              </w:rPr>
            </w:pPr>
            <w:r>
              <w:rPr>
                <w:rFonts w:hint="eastAsia" w:ascii="仿宋" w:hAnsi="仿宋" w:eastAsia="仿宋" w:cs="仿宋"/>
                <w:color w:val="FF0000"/>
                <w:kern w:val="0"/>
                <w:szCs w:val="21"/>
                <w:lang w:val="en-US" w:eastAsia="zh-CN"/>
              </w:rPr>
              <w:t>在班级内开展学业帮扶并有相关记录、成效明显着。</w:t>
            </w:r>
          </w:p>
        </w:tc>
        <w:tc>
          <w:tcPr>
            <w:tcW w:w="5041" w:type="dxa"/>
            <w:gridSpan w:val="4"/>
            <w:vAlign w:val="center"/>
          </w:tcPr>
          <w:p>
            <w:pPr>
              <w:widowControl/>
              <w:spacing w:line="240" w:lineRule="exact"/>
              <w:jc w:val="center"/>
              <w:rPr>
                <w:rFonts w:hint="default" w:ascii="仿宋" w:hAnsi="仿宋" w:eastAsia="仿宋" w:cs="仿宋"/>
                <w:color w:val="FF0000"/>
                <w:kern w:val="0"/>
                <w:szCs w:val="21"/>
                <w:lang w:val="en-US" w:eastAsia="zh-CN"/>
              </w:rPr>
            </w:pPr>
            <w:r>
              <w:rPr>
                <w:rFonts w:hint="eastAsia" w:ascii="仿宋" w:hAnsi="仿宋" w:eastAsia="仿宋" w:cs="仿宋"/>
                <w:color w:val="FF0000"/>
                <w:kern w:val="0"/>
                <w:szCs w:val="21"/>
                <w:lang w:val="en-US" w:eastAsia="zh-CN"/>
              </w:rPr>
              <w:t>每次0.1分，上限1.5分</w:t>
            </w:r>
          </w:p>
        </w:tc>
      </w:tr>
    </w:tbl>
    <w:p>
      <w:pPr>
        <w:widowControl/>
        <w:spacing w:line="240" w:lineRule="exact"/>
        <w:rPr>
          <w:rFonts w:ascii="仿宋" w:hAnsi="仿宋" w:eastAsia="仿宋" w:cs="仿宋"/>
          <w:color w:val="000000"/>
          <w:kern w:val="0"/>
          <w:sz w:val="24"/>
        </w:rPr>
      </w:pPr>
      <w:r>
        <w:rPr>
          <w:rFonts w:hint="eastAsia" w:ascii="仿宋" w:hAnsi="仿宋" w:eastAsia="仿宋" w:cs="仿宋"/>
          <w:color w:val="000000"/>
          <w:kern w:val="0"/>
          <w:sz w:val="24"/>
        </w:rPr>
        <w:t>注：①</w:t>
      </w:r>
      <w:r>
        <w:rPr>
          <w:rFonts w:ascii="仿宋" w:hAnsi="仿宋" w:eastAsia="仿宋" w:cs="仿宋"/>
          <w:color w:val="000000"/>
          <w:kern w:val="0"/>
          <w:sz w:val="24"/>
        </w:rPr>
        <w:t>学生获得全国三好学生、全国优秀学生干部、全国优秀共青团员、山东省十大高校优秀学生、山东省五四青年奖章、山东省道德模范荣誉称号的</w:t>
      </w:r>
      <w:r>
        <w:rPr>
          <w:rFonts w:hint="eastAsia" w:ascii="仿宋" w:hAnsi="仿宋" w:eastAsia="仿宋" w:cs="仿宋"/>
          <w:color w:val="000000"/>
          <w:kern w:val="0"/>
          <w:sz w:val="24"/>
        </w:rPr>
        <w:t>直接按</w:t>
      </w:r>
      <w:r>
        <w:rPr>
          <w:rFonts w:ascii="仿宋" w:hAnsi="仿宋" w:eastAsia="仿宋" w:cs="仿宋"/>
          <w:color w:val="000000"/>
          <w:kern w:val="0"/>
          <w:sz w:val="24"/>
        </w:rPr>
        <w:t>3</w:t>
      </w:r>
      <w:r>
        <w:rPr>
          <w:rFonts w:hint="eastAsia" w:ascii="仿宋" w:hAnsi="仿宋" w:eastAsia="仿宋" w:cs="仿宋"/>
          <w:color w:val="000000"/>
          <w:kern w:val="0"/>
          <w:sz w:val="24"/>
        </w:rPr>
        <w:t>分（最高分）计入；获得</w:t>
      </w:r>
      <w:r>
        <w:rPr>
          <w:rFonts w:ascii="仿宋" w:hAnsi="仿宋" w:eastAsia="仿宋" w:cs="仿宋"/>
          <w:color w:val="000000"/>
          <w:kern w:val="0"/>
          <w:sz w:val="24"/>
        </w:rPr>
        <w:t>山东省优秀学生、优秀学生干部、优秀共青团员</w:t>
      </w:r>
      <w:r>
        <w:rPr>
          <w:rFonts w:hint="eastAsia" w:ascii="仿宋" w:hAnsi="仿宋" w:eastAsia="仿宋" w:cs="仿宋"/>
          <w:color w:val="000000"/>
          <w:kern w:val="0"/>
          <w:sz w:val="24"/>
        </w:rPr>
        <w:t>荣誉称号的，每项按</w:t>
      </w:r>
      <w:r>
        <w:rPr>
          <w:rFonts w:ascii="仿宋" w:hAnsi="仿宋" w:eastAsia="仿宋" w:cs="仿宋"/>
          <w:color w:val="000000"/>
          <w:kern w:val="0"/>
          <w:sz w:val="24"/>
        </w:rPr>
        <w:t>1.5</w:t>
      </w:r>
      <w:r>
        <w:rPr>
          <w:rFonts w:hint="eastAsia" w:ascii="仿宋" w:hAnsi="仿宋" w:eastAsia="仿宋" w:cs="仿宋"/>
          <w:color w:val="000000"/>
          <w:kern w:val="0"/>
          <w:sz w:val="24"/>
        </w:rPr>
        <w:t>分计入；</w:t>
      </w:r>
    </w:p>
    <w:p>
      <w:pPr>
        <w:widowControl/>
        <w:spacing w:line="2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②</w:t>
      </w:r>
      <w:r>
        <w:rPr>
          <w:rFonts w:ascii="仿宋" w:hAnsi="仿宋" w:eastAsia="仿宋" w:cs="仿宋"/>
          <w:color w:val="000000"/>
          <w:kern w:val="0"/>
          <w:sz w:val="24"/>
        </w:rPr>
        <w:t>获得校级十佳大学生荣誉称号的，每项加1</w:t>
      </w:r>
      <w:r>
        <w:rPr>
          <w:rFonts w:hint="eastAsia" w:ascii="仿宋" w:hAnsi="仿宋" w:eastAsia="仿宋" w:cs="仿宋"/>
          <w:color w:val="000000"/>
          <w:kern w:val="0"/>
          <w:sz w:val="24"/>
        </w:rPr>
        <w:t>分，提名校级十佳大学生的，每项加0.5分；</w:t>
      </w:r>
    </w:p>
    <w:p>
      <w:pPr>
        <w:widowControl/>
        <w:spacing w:line="240" w:lineRule="exact"/>
        <w:ind w:firstLine="480" w:firstLineChars="200"/>
        <w:rPr>
          <w:rFonts w:ascii="仿宋" w:hAnsi="仿宋" w:eastAsia="仿宋" w:cs="仿宋"/>
          <w:b/>
          <w:color w:val="000000"/>
          <w:kern w:val="0"/>
          <w:sz w:val="24"/>
        </w:rPr>
      </w:pPr>
      <w:r>
        <w:rPr>
          <w:rFonts w:hint="eastAsia" w:ascii="仿宋" w:hAnsi="仿宋" w:eastAsia="仿宋" w:cs="仿宋"/>
          <w:color w:val="000000"/>
          <w:kern w:val="0"/>
          <w:sz w:val="24"/>
        </w:rPr>
        <w:t>③获得非名额分配的国家级、省级优秀班集体或优秀团支部等以及非名额分配的校级集体荣誉如红旗团支部等，班长团支书奖励加分2分；获得名额分配的集体荣誉如学校先进班集体或优秀团支部等，班长团支书奖励加分1分，以上加分均在任职加分基础上进行，相关班级班委折半奖励加分。</w:t>
      </w:r>
    </w:p>
    <w:p>
      <w:pPr>
        <w:adjustRightInd w:val="0"/>
        <w:snapToGrid w:val="0"/>
        <w:spacing w:line="2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④获得明星、优秀社团的社团骨干，在以往加分基础上根据贡献大小，每人每次再加0.3—0.5分（相关获奖社团每个社团仅认定三人）。</w:t>
      </w:r>
    </w:p>
    <w:p>
      <w:pPr>
        <w:adjustRightInd w:val="0"/>
        <w:snapToGrid w:val="0"/>
        <w:spacing w:line="2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⑤各类奖助学金（如国家奖学金、国家励志奖学金及校级奖学金等）以及与学习名次、综合测评名次有关联的个人荣誉称号（如优秀学生干部、优秀学生等）等不加分。无关联的，可以参照类别和标准加分。</w:t>
      </w:r>
    </w:p>
    <w:p>
      <w:pPr>
        <w:widowControl/>
        <w:spacing w:line="2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⑥校优秀</w:t>
      </w:r>
      <w:r>
        <w:rPr>
          <w:rFonts w:ascii="仿宋" w:hAnsi="仿宋" w:eastAsia="仿宋" w:cs="仿宋"/>
          <w:color w:val="000000"/>
          <w:kern w:val="0"/>
          <w:sz w:val="24"/>
        </w:rPr>
        <w:t>学生、校优秀学生干部、</w:t>
      </w:r>
      <w:r>
        <w:rPr>
          <w:rFonts w:hint="eastAsia" w:ascii="仿宋" w:hAnsi="仿宋" w:eastAsia="仿宋" w:cs="仿宋"/>
          <w:color w:val="000000"/>
          <w:kern w:val="0"/>
          <w:sz w:val="24"/>
        </w:rPr>
        <w:t>校</w:t>
      </w:r>
      <w:r>
        <w:rPr>
          <w:rFonts w:ascii="仿宋" w:hAnsi="仿宋" w:eastAsia="仿宋" w:cs="仿宋"/>
          <w:color w:val="000000"/>
          <w:kern w:val="0"/>
          <w:sz w:val="24"/>
        </w:rPr>
        <w:t>优秀团员标兵、校优秀团员、校优秀团干部</w:t>
      </w:r>
      <w:r>
        <w:rPr>
          <w:rFonts w:hint="eastAsia" w:ascii="仿宋" w:hAnsi="仿宋" w:eastAsia="仿宋" w:cs="仿宋"/>
          <w:color w:val="000000"/>
          <w:kern w:val="0"/>
          <w:sz w:val="24"/>
        </w:rPr>
        <w:t>等不在加分之列。军训先进个人加0.5分，其他军训评优0.3分/人。</w:t>
      </w:r>
    </w:p>
    <w:p>
      <w:pPr>
        <w:widowControl/>
        <w:spacing w:line="2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⑦同一类评比同一学期多次获奖者，按最高级别计分。</w:t>
      </w:r>
    </w:p>
    <w:p>
      <w:pPr>
        <w:widowControl/>
        <w:spacing w:line="2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⑧</w:t>
      </w:r>
      <w:r>
        <w:rPr>
          <w:rFonts w:ascii="仿宋" w:hAnsi="仿宋" w:eastAsia="仿宋" w:cs="仿宋"/>
          <w:color w:val="000000"/>
          <w:kern w:val="0"/>
          <w:sz w:val="24"/>
        </w:rPr>
        <w:t>青年先锋岗基础分为0.5分，依据校团委公布的名单和加分浮动比率在学院特色项予以加分。</w:t>
      </w:r>
    </w:p>
    <w:p>
      <w:pPr>
        <w:widowControl/>
        <w:spacing w:line="2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⑨其他类</w:t>
      </w:r>
      <w:r>
        <w:rPr>
          <w:rFonts w:ascii="仿宋" w:hAnsi="仿宋" w:eastAsia="仿宋" w:cs="仿宋"/>
          <w:color w:val="000000"/>
          <w:kern w:val="0"/>
          <w:sz w:val="24"/>
        </w:rPr>
        <w:t>先进典型</w:t>
      </w:r>
      <w:r>
        <w:rPr>
          <w:rFonts w:hint="eastAsia" w:ascii="仿宋" w:hAnsi="仿宋" w:eastAsia="仿宋" w:cs="仿宋"/>
          <w:color w:val="000000"/>
          <w:kern w:val="0"/>
          <w:sz w:val="24"/>
        </w:rPr>
        <w:t>需</w:t>
      </w:r>
      <w:r>
        <w:rPr>
          <w:rFonts w:ascii="仿宋" w:hAnsi="仿宋" w:eastAsia="仿宋" w:cs="仿宋"/>
          <w:color w:val="000000"/>
          <w:kern w:val="0"/>
          <w:sz w:val="24"/>
        </w:rPr>
        <w:t>经</w:t>
      </w:r>
      <w:r>
        <w:rPr>
          <w:rFonts w:hint="eastAsia" w:ascii="仿宋" w:hAnsi="仿宋" w:eastAsia="仿宋" w:cs="仿宋"/>
          <w:color w:val="000000"/>
          <w:kern w:val="0"/>
          <w:sz w:val="24"/>
        </w:rPr>
        <w:t>学院学生工作办公室审核确定是否</w:t>
      </w:r>
      <w:r>
        <w:rPr>
          <w:rFonts w:ascii="仿宋" w:hAnsi="仿宋" w:eastAsia="仿宋" w:cs="仿宋"/>
          <w:color w:val="000000"/>
          <w:kern w:val="0"/>
          <w:sz w:val="24"/>
        </w:rPr>
        <w:t>加分。</w:t>
      </w:r>
    </w:p>
    <w:p>
      <w:pPr>
        <w:widowControl/>
        <w:spacing w:line="240" w:lineRule="exact"/>
        <w:ind w:firstLine="480" w:firstLineChars="200"/>
        <w:rPr>
          <w:rFonts w:ascii="仿宋" w:hAnsi="仿宋" w:eastAsia="仿宋" w:cs="仿宋"/>
          <w:color w:val="000000"/>
          <w:kern w:val="0"/>
          <w:sz w:val="24"/>
        </w:rPr>
      </w:pPr>
    </w:p>
    <w:p>
      <w:pPr>
        <w:adjustRightInd w:val="0"/>
        <w:snapToGrid w:val="0"/>
        <w:spacing w:line="240" w:lineRule="exact"/>
        <w:ind w:firstLine="482" w:firstLineChars="200"/>
        <w:rPr>
          <w:rFonts w:ascii="仿宋" w:hAnsi="仿宋" w:eastAsia="仿宋" w:cs="仿宋"/>
          <w:color w:val="000000"/>
          <w:kern w:val="0"/>
          <w:sz w:val="24"/>
        </w:rPr>
      </w:pPr>
      <w:r>
        <w:rPr>
          <w:rFonts w:hint="eastAsia" w:ascii="仿宋" w:hAnsi="仿宋" w:eastAsia="仿宋" w:cs="仿宋"/>
          <w:b/>
          <w:color w:val="000000"/>
          <w:kern w:val="0"/>
          <w:sz w:val="24"/>
        </w:rPr>
        <w:t xml:space="preserve">第九条 </w:t>
      </w:r>
      <w:r>
        <w:rPr>
          <w:rFonts w:hint="eastAsia" w:ascii="仿宋" w:hAnsi="仿宋" w:eastAsia="仿宋" w:cs="仿宋"/>
          <w:color w:val="000000"/>
          <w:kern w:val="0"/>
          <w:sz w:val="24"/>
        </w:rPr>
        <w:t>公寓现实</w:t>
      </w:r>
      <w:r>
        <w:rPr>
          <w:rFonts w:ascii="仿宋" w:hAnsi="仿宋" w:eastAsia="仿宋" w:cs="仿宋"/>
          <w:color w:val="000000"/>
          <w:kern w:val="0"/>
          <w:sz w:val="24"/>
        </w:rPr>
        <w:t>表现测</w:t>
      </w:r>
      <w:r>
        <w:rPr>
          <w:rFonts w:hint="eastAsia" w:ascii="仿宋" w:hAnsi="仿宋" w:eastAsia="仿宋" w:cs="仿宋"/>
          <w:color w:val="000000"/>
          <w:kern w:val="0"/>
          <w:sz w:val="24"/>
        </w:rPr>
        <w:t>评主要评价学生在公寓社区</w:t>
      </w:r>
      <w:r>
        <w:rPr>
          <w:rFonts w:ascii="仿宋" w:hAnsi="仿宋" w:eastAsia="仿宋" w:cs="仿宋"/>
          <w:color w:val="000000"/>
          <w:kern w:val="0"/>
          <w:sz w:val="24"/>
        </w:rPr>
        <w:t>的</w:t>
      </w:r>
      <w:r>
        <w:rPr>
          <w:rFonts w:hint="eastAsia" w:ascii="仿宋" w:hAnsi="仿宋" w:eastAsia="仿宋" w:cs="仿宋"/>
          <w:color w:val="000000"/>
          <w:kern w:val="0"/>
          <w:sz w:val="24"/>
        </w:rPr>
        <w:t>现实</w:t>
      </w:r>
      <w:r>
        <w:rPr>
          <w:rFonts w:ascii="仿宋" w:hAnsi="仿宋" w:eastAsia="仿宋" w:cs="仿宋"/>
          <w:color w:val="000000"/>
          <w:kern w:val="0"/>
          <w:sz w:val="24"/>
        </w:rPr>
        <w:t>表现</w:t>
      </w:r>
      <w:r>
        <w:rPr>
          <w:rFonts w:hint="eastAsia" w:ascii="仿宋" w:hAnsi="仿宋" w:eastAsia="仿宋" w:cs="仿宋"/>
          <w:color w:val="000000"/>
          <w:kern w:val="0"/>
          <w:sz w:val="24"/>
        </w:rPr>
        <w:t>情况，引导学生营造温馨</w:t>
      </w:r>
      <w:r>
        <w:rPr>
          <w:rFonts w:ascii="仿宋" w:hAnsi="仿宋" w:eastAsia="仿宋" w:cs="仿宋"/>
          <w:color w:val="000000"/>
          <w:kern w:val="0"/>
          <w:sz w:val="24"/>
        </w:rPr>
        <w:t>、向上的宿舍</w:t>
      </w:r>
      <w:r>
        <w:rPr>
          <w:rFonts w:hint="eastAsia" w:ascii="仿宋" w:hAnsi="仿宋" w:eastAsia="仿宋" w:cs="仿宋"/>
          <w:color w:val="000000"/>
          <w:kern w:val="0"/>
          <w:sz w:val="24"/>
        </w:rPr>
        <w:t>文化氛围。</w:t>
      </w:r>
    </w:p>
    <w:tbl>
      <w:tblPr>
        <w:tblStyle w:val="9"/>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3"/>
        <w:gridCol w:w="5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013" w:type="dxa"/>
            <w:vAlign w:val="center"/>
          </w:tcPr>
          <w:p>
            <w:pPr>
              <w:widowControl/>
              <w:spacing w:line="240" w:lineRule="exact"/>
              <w:ind w:firstLine="1200" w:firstLineChars="500"/>
              <w:jc w:val="center"/>
              <w:rPr>
                <w:rFonts w:ascii="仿宋" w:hAnsi="仿宋" w:eastAsia="仿宋"/>
                <w:color w:val="000000"/>
                <w:kern w:val="0"/>
                <w:sz w:val="24"/>
              </w:rPr>
            </w:pPr>
            <w:r>
              <w:rPr>
                <w:rFonts w:hint="eastAsia" w:ascii="仿宋" w:hAnsi="仿宋" w:eastAsia="仿宋" w:cs="仿宋"/>
                <w:color w:val="000000"/>
                <w:kern w:val="0"/>
                <w:sz w:val="24"/>
              </w:rPr>
              <w:t>项目</w:t>
            </w:r>
          </w:p>
        </w:tc>
        <w:tc>
          <w:tcPr>
            <w:tcW w:w="5159" w:type="dxa"/>
            <w:vAlign w:val="center"/>
          </w:tcPr>
          <w:p>
            <w:pPr>
              <w:widowControl/>
              <w:spacing w:line="240" w:lineRule="exact"/>
              <w:jc w:val="center"/>
              <w:rPr>
                <w:rFonts w:ascii="仿宋" w:hAnsi="仿宋" w:eastAsia="仿宋"/>
                <w:color w:val="000000"/>
                <w:kern w:val="0"/>
                <w:sz w:val="24"/>
              </w:rPr>
            </w:pPr>
            <w:r>
              <w:rPr>
                <w:rFonts w:hint="eastAsia" w:ascii="仿宋" w:hAnsi="仿宋" w:eastAsia="仿宋" w:cs="仿宋"/>
                <w:color w:val="000000"/>
                <w:kern w:val="0"/>
                <w:sz w:val="24"/>
              </w:rPr>
              <w:t>加分分值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013" w:type="dxa"/>
            <w:vAlign w:val="center"/>
          </w:tcPr>
          <w:p>
            <w:pPr>
              <w:widowControl/>
              <w:spacing w:line="240" w:lineRule="exact"/>
              <w:ind w:firstLine="480" w:firstLineChars="200"/>
              <w:jc w:val="both"/>
              <w:rPr>
                <w:rFonts w:ascii="仿宋" w:hAnsi="仿宋" w:eastAsia="仿宋" w:cs="仿宋"/>
                <w:color w:val="000000"/>
                <w:kern w:val="0"/>
                <w:sz w:val="24"/>
              </w:rPr>
            </w:pPr>
            <w:r>
              <w:rPr>
                <w:rFonts w:hint="eastAsia" w:ascii="仿宋" w:hAnsi="仿宋" w:eastAsia="仿宋" w:cs="仿宋"/>
                <w:color w:val="000000"/>
                <w:kern w:val="0"/>
                <w:sz w:val="24"/>
              </w:rPr>
              <w:t>周卫生成绩</w:t>
            </w:r>
            <w:r>
              <w:rPr>
                <w:rFonts w:ascii="仿宋" w:hAnsi="仿宋" w:eastAsia="仿宋" w:cs="仿宋"/>
                <w:color w:val="000000"/>
                <w:kern w:val="0"/>
                <w:sz w:val="24"/>
              </w:rPr>
              <w:t>9</w:t>
            </w:r>
            <w:r>
              <w:rPr>
                <w:rFonts w:hint="eastAsia" w:ascii="仿宋" w:hAnsi="仿宋" w:eastAsia="仿宋" w:cs="仿宋"/>
                <w:color w:val="000000"/>
                <w:kern w:val="0"/>
                <w:sz w:val="24"/>
              </w:rPr>
              <w:t>3分及以上</w:t>
            </w:r>
          </w:p>
        </w:tc>
        <w:tc>
          <w:tcPr>
            <w:tcW w:w="5159" w:type="dxa"/>
            <w:vAlign w:val="center"/>
          </w:tcPr>
          <w:p>
            <w:pPr>
              <w:widowControl/>
              <w:spacing w:line="240" w:lineRule="exact"/>
              <w:ind w:firstLine="480" w:firstLineChars="200"/>
              <w:jc w:val="both"/>
              <w:rPr>
                <w:rFonts w:ascii="仿宋" w:hAnsi="仿宋" w:eastAsia="仿宋" w:cs="仿宋"/>
                <w:color w:val="000000"/>
                <w:kern w:val="0"/>
                <w:sz w:val="24"/>
              </w:rPr>
            </w:pPr>
            <w:r>
              <w:rPr>
                <w:rFonts w:hint="eastAsia" w:ascii="仿宋" w:hAnsi="仿宋" w:eastAsia="仿宋" w:cs="仿宋"/>
                <w:color w:val="000000"/>
                <w:kern w:val="0"/>
                <w:sz w:val="24"/>
              </w:rPr>
              <w:t>宿舍成员加</w:t>
            </w:r>
            <w:r>
              <w:rPr>
                <w:rFonts w:ascii="仿宋" w:hAnsi="仿宋" w:eastAsia="仿宋" w:cs="仿宋"/>
                <w:color w:val="000000"/>
                <w:kern w:val="0"/>
                <w:sz w:val="24"/>
              </w:rPr>
              <w:t>0.</w:t>
            </w:r>
            <w:r>
              <w:rPr>
                <w:rFonts w:hint="eastAsia" w:ascii="仿宋" w:hAnsi="仿宋" w:eastAsia="仿宋" w:cs="仿宋"/>
                <w:color w:val="000000"/>
                <w:kern w:val="0"/>
                <w:sz w:val="24"/>
              </w:rPr>
              <w:t>2分</w:t>
            </w:r>
            <w:r>
              <w:rPr>
                <w:rFonts w:ascii="仿宋" w:hAnsi="仿宋" w:eastAsia="仿宋" w:cs="仿宋"/>
                <w:color w:val="000000"/>
                <w:kern w:val="0"/>
                <w:sz w:val="24"/>
              </w:rPr>
              <w:t>/</w:t>
            </w:r>
            <w:r>
              <w:rPr>
                <w:rFonts w:hint="eastAsia" w:ascii="仿宋" w:hAnsi="仿宋" w:eastAsia="仿宋" w:cs="仿宋"/>
                <w:color w:val="000000"/>
                <w:kern w:val="0"/>
                <w:sz w:val="24"/>
              </w:rPr>
              <w:t>次</w:t>
            </w:r>
            <w:r>
              <w:rPr>
                <w:rFonts w:ascii="仿宋" w:hAnsi="仿宋" w:eastAsia="仿宋" w:cs="仿宋"/>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013" w:type="dxa"/>
            <w:vAlign w:val="center"/>
          </w:tcPr>
          <w:p>
            <w:pPr>
              <w:widowControl/>
              <w:spacing w:line="240" w:lineRule="exact"/>
              <w:jc w:val="both"/>
              <w:rPr>
                <w:rFonts w:ascii="仿宋" w:hAnsi="仿宋" w:eastAsia="仿宋" w:cs="仿宋"/>
                <w:color w:val="000000"/>
                <w:kern w:val="0"/>
                <w:sz w:val="24"/>
              </w:rPr>
            </w:pPr>
            <w:r>
              <w:rPr>
                <w:rFonts w:hint="eastAsia" w:ascii="仿宋" w:hAnsi="仿宋" w:eastAsia="仿宋" w:cs="仿宋"/>
                <w:color w:val="000000"/>
                <w:kern w:val="0"/>
                <w:sz w:val="24"/>
              </w:rPr>
              <w:t>宿舍卫生成绩每学期连续5次93分及以上（以公寓中心公布为准，中间不能断，超过5次后可重新再计算）</w:t>
            </w:r>
          </w:p>
        </w:tc>
        <w:tc>
          <w:tcPr>
            <w:tcW w:w="5159" w:type="dxa"/>
            <w:vAlign w:val="center"/>
          </w:tcPr>
          <w:p>
            <w:pPr>
              <w:widowControl/>
              <w:spacing w:line="240" w:lineRule="exact"/>
              <w:ind w:firstLine="480" w:firstLineChars="200"/>
              <w:jc w:val="both"/>
              <w:rPr>
                <w:rFonts w:ascii="仿宋" w:hAnsi="仿宋" w:eastAsia="仿宋" w:cs="仿宋"/>
                <w:color w:val="000000"/>
                <w:kern w:val="0"/>
                <w:sz w:val="24"/>
              </w:rPr>
            </w:pPr>
            <w:r>
              <w:rPr>
                <w:rFonts w:hint="eastAsia" w:ascii="仿宋" w:hAnsi="仿宋" w:eastAsia="仿宋" w:cs="仿宋"/>
                <w:color w:val="000000"/>
                <w:kern w:val="0"/>
                <w:sz w:val="24"/>
              </w:rPr>
              <w:t>宿舍成员一次性再奖励0.2分/人，如一个学期累计超过10次，则在原有每周和一次性奖励加分基础上再一次性奖励0.5分/人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013" w:type="dxa"/>
            <w:vAlign w:val="center"/>
          </w:tcPr>
          <w:p>
            <w:pPr>
              <w:widowControl/>
              <w:spacing w:line="240" w:lineRule="exact"/>
              <w:jc w:val="both"/>
              <w:rPr>
                <w:rFonts w:ascii="仿宋" w:hAnsi="仿宋" w:eastAsia="仿宋" w:cs="仿宋"/>
                <w:color w:val="000000"/>
                <w:kern w:val="0"/>
                <w:sz w:val="24"/>
              </w:rPr>
            </w:pPr>
            <w:r>
              <w:rPr>
                <w:rFonts w:hint="eastAsia" w:ascii="仿宋" w:hAnsi="仿宋" w:eastAsia="仿宋" w:cs="仿宋"/>
                <w:color w:val="000000"/>
                <w:kern w:val="0"/>
                <w:sz w:val="24"/>
              </w:rPr>
              <w:t>公寓黑板报获学校通报表扬的宿舍成员（每周学校公寓中心通报名单为准）。</w:t>
            </w:r>
          </w:p>
        </w:tc>
        <w:tc>
          <w:tcPr>
            <w:tcW w:w="5159" w:type="dxa"/>
            <w:vAlign w:val="center"/>
          </w:tcPr>
          <w:p>
            <w:pPr>
              <w:widowControl/>
              <w:spacing w:line="240" w:lineRule="exact"/>
              <w:ind w:firstLine="480" w:firstLineChars="200"/>
              <w:jc w:val="both"/>
              <w:rPr>
                <w:rFonts w:ascii="仿宋" w:hAnsi="仿宋" w:eastAsia="仿宋" w:cs="仿宋"/>
                <w:color w:val="000000"/>
                <w:kern w:val="0"/>
                <w:sz w:val="24"/>
              </w:rPr>
            </w:pPr>
            <w:r>
              <w:rPr>
                <w:rFonts w:hint="eastAsia" w:ascii="仿宋" w:hAnsi="仿宋" w:eastAsia="仿宋" w:cs="仿宋"/>
                <w:color w:val="000000"/>
                <w:kern w:val="0"/>
                <w:sz w:val="24"/>
              </w:rPr>
              <w:t>宿舍成员加</w:t>
            </w:r>
            <w:r>
              <w:rPr>
                <w:rFonts w:ascii="仿宋" w:hAnsi="仿宋" w:eastAsia="仿宋" w:cs="仿宋"/>
                <w:color w:val="000000"/>
                <w:kern w:val="0"/>
                <w:sz w:val="24"/>
              </w:rPr>
              <w:t>0.</w:t>
            </w:r>
            <w:r>
              <w:rPr>
                <w:rFonts w:hint="eastAsia" w:ascii="仿宋" w:hAnsi="仿宋" w:eastAsia="仿宋" w:cs="仿宋"/>
                <w:color w:val="000000"/>
                <w:kern w:val="0"/>
                <w:sz w:val="24"/>
              </w:rPr>
              <w:t>2分</w:t>
            </w:r>
            <w:r>
              <w:rPr>
                <w:rFonts w:ascii="仿宋" w:hAnsi="仿宋" w:eastAsia="仿宋" w:cs="仿宋"/>
                <w:color w:val="000000"/>
                <w:kern w:val="0"/>
                <w:sz w:val="24"/>
              </w:rPr>
              <w:t>/</w:t>
            </w:r>
            <w:r>
              <w:rPr>
                <w:rFonts w:hint="eastAsia" w:ascii="仿宋" w:hAnsi="仿宋" w:eastAsia="仿宋" w:cs="仿宋"/>
                <w:color w:val="000000"/>
                <w:kern w:val="0"/>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013" w:type="dxa"/>
            <w:vAlign w:val="center"/>
          </w:tcPr>
          <w:p>
            <w:pPr>
              <w:widowControl/>
              <w:spacing w:line="240" w:lineRule="exact"/>
              <w:ind w:firstLine="480" w:firstLineChars="200"/>
              <w:jc w:val="both"/>
              <w:rPr>
                <w:rFonts w:ascii="仿宋" w:hAnsi="仿宋" w:eastAsia="仿宋" w:cs="仿宋"/>
                <w:color w:val="000000"/>
                <w:kern w:val="0"/>
                <w:sz w:val="24"/>
              </w:rPr>
            </w:pPr>
            <w:r>
              <w:rPr>
                <w:rFonts w:hint="eastAsia" w:ascii="仿宋" w:hAnsi="仿宋" w:eastAsia="仿宋" w:cs="仿宋"/>
                <w:color w:val="000000"/>
                <w:kern w:val="0"/>
                <w:sz w:val="24"/>
              </w:rPr>
              <w:t>公寓体验式服务</w:t>
            </w:r>
          </w:p>
        </w:tc>
        <w:tc>
          <w:tcPr>
            <w:tcW w:w="5159" w:type="dxa"/>
            <w:vAlign w:val="center"/>
          </w:tcPr>
          <w:p>
            <w:pPr>
              <w:widowControl/>
              <w:spacing w:line="240" w:lineRule="exact"/>
              <w:ind w:firstLine="480" w:firstLineChars="200"/>
              <w:jc w:val="both"/>
              <w:rPr>
                <w:rFonts w:ascii="仿宋" w:hAnsi="仿宋" w:eastAsia="仿宋" w:cs="仿宋"/>
                <w:color w:val="000000"/>
                <w:kern w:val="0"/>
                <w:sz w:val="24"/>
              </w:rPr>
            </w:pPr>
            <w:r>
              <w:rPr>
                <w:rFonts w:hint="eastAsia" w:ascii="仿宋" w:hAnsi="仿宋" w:eastAsia="仿宋" w:cs="仿宋"/>
                <w:color w:val="000000"/>
                <w:kern w:val="0"/>
                <w:sz w:val="24"/>
              </w:rPr>
              <w:t>0.2分/次</w:t>
            </w:r>
          </w:p>
        </w:tc>
      </w:tr>
    </w:tbl>
    <w:p>
      <w:pPr>
        <w:adjustRightInd w:val="0"/>
        <w:snapToGrid w:val="0"/>
        <w:spacing w:line="240" w:lineRule="exact"/>
        <w:ind w:firstLine="482" w:firstLineChars="200"/>
        <w:rPr>
          <w:rFonts w:ascii="仿宋_GB2312" w:eastAsia="仿宋_GB2312"/>
          <w:color w:val="auto"/>
          <w:sz w:val="24"/>
          <w:highlight w:val="none"/>
        </w:rPr>
      </w:pPr>
      <w:r>
        <w:rPr>
          <w:rFonts w:hint="eastAsia" w:ascii="仿宋" w:hAnsi="仿宋" w:eastAsia="仿宋" w:cs="仿宋"/>
          <w:b/>
          <w:bCs/>
          <w:color w:val="000000"/>
          <w:sz w:val="24"/>
        </w:rPr>
        <w:t xml:space="preserve">第十条 </w:t>
      </w:r>
      <w:r>
        <w:rPr>
          <w:rFonts w:hint="eastAsia" w:ascii="仿宋_GB2312" w:eastAsia="仿宋_GB2312"/>
          <w:color w:val="000000"/>
          <w:sz w:val="24"/>
        </w:rPr>
        <w:t>宣传报道加分。</w:t>
      </w:r>
      <w:r>
        <w:rPr>
          <w:rFonts w:hint="eastAsia" w:ascii="仿宋_GB2312" w:eastAsia="仿宋_GB2312"/>
          <w:color w:val="auto"/>
          <w:sz w:val="24"/>
          <w:highlight w:val="none"/>
        </w:rPr>
        <w:t>学生会全媒体中心及院级媒体平台，每学期初集中上报加分申请，经审核后扣除基本工作任务量（视当年校、院级新闻发稿量定）后方可执行宣传报道加分，加分需出具相关证明材料，同一内容稿件按最高分加，不累计加分。同一内容稿件</w:t>
      </w:r>
      <w:r>
        <w:rPr>
          <w:rFonts w:hint="eastAsia" w:ascii="仿宋" w:hAnsi="仿宋" w:eastAsia="仿宋" w:cs="仿宋"/>
          <w:color w:val="auto"/>
          <w:kern w:val="0"/>
          <w:sz w:val="24"/>
          <w:highlight w:val="none"/>
        </w:rPr>
        <w:t>若出现弄虚造假、敷衍应付等行为，一经查出，取消其本学期宣传报道加分，并按综测弄虚作假、失信相关规定处理。</w:t>
      </w:r>
    </w:p>
    <w:tbl>
      <w:tblPr>
        <w:tblStyle w:val="9"/>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0"/>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820" w:type="dxa"/>
            <w:vAlign w:val="center"/>
          </w:tcPr>
          <w:p>
            <w:pPr>
              <w:widowControl/>
              <w:spacing w:line="240" w:lineRule="exact"/>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加分内容</w:t>
            </w:r>
          </w:p>
        </w:tc>
        <w:tc>
          <w:tcPr>
            <w:tcW w:w="3250" w:type="dxa"/>
            <w:vAlign w:val="center"/>
          </w:tcPr>
          <w:p>
            <w:pPr>
              <w:widowControl/>
              <w:spacing w:line="240" w:lineRule="exact"/>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820" w:type="dxa"/>
            <w:vAlign w:val="center"/>
          </w:tcPr>
          <w:p>
            <w:pPr>
              <w:widowControl/>
              <w:spacing w:line="240" w:lineRule="exact"/>
              <w:rPr>
                <w:rFonts w:ascii="仿宋" w:hAnsi="仿宋" w:eastAsia="仿宋" w:cs="仿宋"/>
                <w:b/>
                <w:color w:val="auto"/>
                <w:kern w:val="0"/>
                <w:szCs w:val="21"/>
                <w:highlight w:val="none"/>
              </w:rPr>
            </w:pPr>
            <w:r>
              <w:rPr>
                <w:rFonts w:hint="eastAsia" w:ascii="仿宋" w:hAnsi="仿宋" w:eastAsia="仿宋" w:cs="仿宋"/>
                <w:bCs/>
                <w:color w:val="auto"/>
                <w:kern w:val="0"/>
                <w:szCs w:val="21"/>
                <w:highlight w:val="none"/>
              </w:rPr>
              <w:t>在共青团中央、团省委、教育系统等省级、国家级官方网站发表新闻</w:t>
            </w:r>
          </w:p>
        </w:tc>
        <w:tc>
          <w:tcPr>
            <w:tcW w:w="3250" w:type="dxa"/>
            <w:vAlign w:val="center"/>
          </w:tcPr>
          <w:p>
            <w:pPr>
              <w:widowControl/>
              <w:spacing w:line="240" w:lineRule="exact"/>
              <w:jc w:val="center"/>
              <w:rPr>
                <w:rFonts w:ascii="仿宋" w:hAnsi="仿宋" w:eastAsia="仿宋" w:cs="仿宋"/>
                <w:b/>
                <w:color w:val="auto"/>
                <w:kern w:val="0"/>
                <w:szCs w:val="21"/>
                <w:highlight w:val="none"/>
              </w:rPr>
            </w:pPr>
            <w:r>
              <w:rPr>
                <w:rFonts w:hint="eastAsia" w:ascii="仿宋" w:hAnsi="仿宋" w:eastAsia="仿宋" w:cs="仿宋"/>
                <w:color w:val="auto"/>
                <w:kern w:val="0"/>
                <w:szCs w:val="21"/>
                <w:highlight w:val="none"/>
              </w:rPr>
              <w:t>1分/篇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820" w:type="dxa"/>
            <w:vAlign w:val="center"/>
          </w:tcPr>
          <w:p>
            <w:pPr>
              <w:widowControl/>
              <w:spacing w:line="24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在校外地市级官方媒体、报纸、校报发表新闻</w:t>
            </w:r>
          </w:p>
        </w:tc>
        <w:tc>
          <w:tcPr>
            <w:tcW w:w="3250" w:type="dxa"/>
            <w:vAlign w:val="center"/>
          </w:tcPr>
          <w:p>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0.5分/篇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820" w:type="dxa"/>
            <w:vAlign w:val="center"/>
          </w:tcPr>
          <w:p>
            <w:pPr>
              <w:widowControl/>
              <w:spacing w:line="24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在校电台、电视台、校报、理工视窗、青春在线、理工青年等网络等发表新闻</w:t>
            </w:r>
          </w:p>
        </w:tc>
        <w:tc>
          <w:tcPr>
            <w:tcW w:w="3250" w:type="dxa"/>
            <w:vAlign w:val="center"/>
          </w:tcPr>
          <w:p>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0.2分/篇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820" w:type="dxa"/>
            <w:vAlign w:val="center"/>
          </w:tcPr>
          <w:p>
            <w:pPr>
              <w:widowControl/>
              <w:spacing w:line="240" w:lineRule="exact"/>
              <w:jc w:val="left"/>
              <w:rPr>
                <w:rFonts w:hint="eastAsia" w:ascii="仿宋" w:hAnsi="仿宋" w:eastAsia="仿宋" w:cs="仿宋"/>
                <w:color w:val="FF0000"/>
                <w:kern w:val="0"/>
                <w:szCs w:val="21"/>
                <w:highlight w:val="none"/>
                <w:lang w:eastAsia="zh-CN"/>
              </w:rPr>
            </w:pPr>
            <w:r>
              <w:rPr>
                <w:rFonts w:hint="eastAsia" w:ascii="仿宋" w:hAnsi="仿宋" w:eastAsia="仿宋" w:cs="仿宋"/>
                <w:color w:val="FF0000"/>
                <w:kern w:val="0"/>
                <w:szCs w:val="21"/>
                <w:highlight w:val="none"/>
              </w:rPr>
              <w:t>在学院网站、微信平台等网络媒体发表新闻</w:t>
            </w:r>
          </w:p>
        </w:tc>
        <w:tc>
          <w:tcPr>
            <w:tcW w:w="3250" w:type="dxa"/>
            <w:vAlign w:val="center"/>
          </w:tcPr>
          <w:p>
            <w:pPr>
              <w:spacing w:line="240" w:lineRule="exact"/>
              <w:jc w:val="center"/>
              <w:rPr>
                <w:rFonts w:ascii="仿宋" w:hAnsi="仿宋" w:eastAsia="仿宋"/>
                <w:color w:val="FF0000"/>
                <w:szCs w:val="21"/>
                <w:highlight w:val="none"/>
              </w:rPr>
            </w:pPr>
            <w:r>
              <w:rPr>
                <w:rFonts w:hint="eastAsia" w:ascii="仿宋" w:hAnsi="仿宋" w:eastAsia="仿宋"/>
                <w:color w:val="FF0000"/>
                <w:szCs w:val="21"/>
                <w:highlight w:val="none"/>
              </w:rPr>
              <w:t>0.1分/篇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5820" w:type="dxa"/>
            <w:vAlign w:val="center"/>
          </w:tcPr>
          <w:p>
            <w:pPr>
              <w:widowControl/>
              <w:spacing w:line="240" w:lineRule="exact"/>
              <w:jc w:val="left"/>
              <w:rPr>
                <w:rFonts w:ascii="仿宋" w:hAnsi="仿宋" w:eastAsia="仿宋" w:cs="仿宋"/>
                <w:color w:val="FF0000"/>
                <w:kern w:val="0"/>
                <w:szCs w:val="21"/>
                <w:highlight w:val="none"/>
              </w:rPr>
            </w:pPr>
            <w:r>
              <w:rPr>
                <w:rFonts w:hint="eastAsia" w:ascii="仿宋" w:hAnsi="仿宋" w:eastAsia="仿宋" w:cs="仿宋"/>
                <w:color w:val="FF0000"/>
                <w:kern w:val="0"/>
                <w:szCs w:val="21"/>
                <w:highlight w:val="none"/>
              </w:rPr>
              <w:t>图片制作</w:t>
            </w:r>
          </w:p>
        </w:tc>
        <w:tc>
          <w:tcPr>
            <w:tcW w:w="3250" w:type="dxa"/>
            <w:vAlign w:val="center"/>
          </w:tcPr>
          <w:p>
            <w:pPr>
              <w:spacing w:line="240" w:lineRule="exact"/>
              <w:jc w:val="center"/>
              <w:rPr>
                <w:rFonts w:ascii="仿宋" w:hAnsi="仿宋" w:eastAsia="仿宋"/>
                <w:color w:val="FF0000"/>
                <w:szCs w:val="21"/>
                <w:highlight w:val="none"/>
              </w:rPr>
            </w:pPr>
            <w:r>
              <w:rPr>
                <w:rFonts w:hint="eastAsia" w:ascii="仿宋" w:hAnsi="仿宋" w:eastAsia="仿宋"/>
                <w:color w:val="FF0000"/>
                <w:szCs w:val="21"/>
                <w:highlight w:val="none"/>
              </w:rPr>
              <w:t>0.2/人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820" w:type="dxa"/>
            <w:vAlign w:val="center"/>
          </w:tcPr>
          <w:p>
            <w:pPr>
              <w:widowControl/>
              <w:spacing w:line="240" w:lineRule="exact"/>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网站、视频、PPT等制作</w:t>
            </w:r>
          </w:p>
        </w:tc>
        <w:tc>
          <w:tcPr>
            <w:tcW w:w="3250" w:type="dxa"/>
            <w:vAlign w:val="center"/>
          </w:tcPr>
          <w:p>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0.2—0.5分/人</w:t>
            </w:r>
          </w:p>
        </w:tc>
      </w:tr>
    </w:tbl>
    <w:p>
      <w:pPr>
        <w:adjustRightInd w:val="0"/>
        <w:snapToGrid w:val="0"/>
        <w:spacing w:line="24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第七章  组织实施</w:t>
      </w:r>
    </w:p>
    <w:p>
      <w:pPr>
        <w:adjustRightInd w:val="0"/>
        <w:snapToGrid w:val="0"/>
        <w:spacing w:line="240" w:lineRule="exact"/>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 xml:space="preserve">第十一条 </w:t>
      </w:r>
      <w:r>
        <w:rPr>
          <w:rFonts w:hint="eastAsia" w:ascii="仿宋" w:hAnsi="仿宋" w:eastAsia="仿宋" w:cs="仿宋"/>
          <w:color w:val="auto"/>
          <w:kern w:val="0"/>
          <w:sz w:val="24"/>
          <w:highlight w:val="none"/>
        </w:rPr>
        <w:t>学院成立综合素质测评领导小组并指导学生工作办公室具体组织实施。综合素质测评每学期进行1次，在新学期开学后4周内完成。</w:t>
      </w:r>
    </w:p>
    <w:p>
      <w:pPr>
        <w:adjustRightInd w:val="0"/>
        <w:snapToGrid w:val="0"/>
        <w:spacing w:line="240" w:lineRule="exact"/>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第</w:t>
      </w:r>
      <w:r>
        <w:rPr>
          <w:rFonts w:ascii="仿宋" w:hAnsi="仿宋" w:eastAsia="仿宋" w:cs="仿宋"/>
          <w:b/>
          <w:color w:val="auto"/>
          <w:kern w:val="0"/>
          <w:sz w:val="24"/>
          <w:highlight w:val="none"/>
        </w:rPr>
        <w:t>十</w:t>
      </w:r>
      <w:r>
        <w:rPr>
          <w:rFonts w:hint="eastAsia" w:ascii="仿宋" w:hAnsi="仿宋" w:eastAsia="仿宋" w:cs="仿宋"/>
          <w:b/>
          <w:color w:val="auto"/>
          <w:kern w:val="0"/>
          <w:sz w:val="24"/>
          <w:highlight w:val="none"/>
        </w:rPr>
        <w:t>二</w:t>
      </w:r>
      <w:r>
        <w:rPr>
          <w:rFonts w:ascii="仿宋" w:hAnsi="仿宋" w:eastAsia="仿宋" w:cs="仿宋"/>
          <w:b/>
          <w:color w:val="auto"/>
          <w:kern w:val="0"/>
          <w:sz w:val="24"/>
          <w:highlight w:val="none"/>
        </w:rPr>
        <w:t>条</w:t>
      </w:r>
      <w:r>
        <w:rPr>
          <w:rFonts w:hint="eastAsia" w:ascii="仿宋" w:hAnsi="仿宋" w:eastAsia="仿宋" w:cs="仿宋"/>
          <w:color w:val="auto"/>
          <w:kern w:val="0"/>
          <w:sz w:val="24"/>
          <w:highlight w:val="none"/>
        </w:rPr>
        <w:t xml:space="preserve"> 班级成立7～11人的测评小组（成员总数为单数），辅导员任组长，班长、团支部书记为小组自然成员，其余成员由全班同学民主推选产生。</w:t>
      </w:r>
    </w:p>
    <w:p>
      <w:pPr>
        <w:tabs>
          <w:tab w:val="left" w:pos="7215"/>
        </w:tabs>
        <w:adjustRightInd w:val="0"/>
        <w:snapToGrid w:val="0"/>
        <w:spacing w:line="240" w:lineRule="exact"/>
        <w:ind w:firstLine="482" w:firstLineChars="200"/>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第十三条</w:t>
      </w:r>
      <w:r>
        <w:rPr>
          <w:rFonts w:hint="eastAsia" w:ascii="仿宋" w:hAnsi="仿宋" w:eastAsia="仿宋" w:cs="仿宋"/>
          <w:color w:val="auto"/>
          <w:kern w:val="0"/>
          <w:sz w:val="24"/>
          <w:highlight w:val="none"/>
        </w:rPr>
        <w:t xml:space="preserve"> 综合素质测评的程序如下：</w:t>
      </w:r>
      <w:r>
        <w:rPr>
          <w:rFonts w:ascii="仿宋" w:hAnsi="仿宋" w:eastAsia="仿宋" w:cs="仿宋"/>
          <w:color w:val="auto"/>
          <w:kern w:val="0"/>
          <w:sz w:val="24"/>
          <w:highlight w:val="none"/>
        </w:rPr>
        <w:tab/>
      </w:r>
    </w:p>
    <w:p>
      <w:pPr>
        <w:adjustRightInd w:val="0"/>
        <w:snapToGrid w:val="0"/>
        <w:spacing w:line="2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（一）个人自评：</w:t>
      </w:r>
    </w:p>
    <w:p>
      <w:pPr>
        <w:adjustRightInd w:val="0"/>
        <w:snapToGrid w:val="0"/>
        <w:spacing w:line="2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1.学生就上一学期本人综合表现进行自评，撰写个人鉴定，并主动提供加分项的证明材料，否则视为放弃申报。</w:t>
      </w:r>
    </w:p>
    <w:p>
      <w:pPr>
        <w:adjustRightInd w:val="0"/>
        <w:snapToGrid w:val="0"/>
        <w:spacing w:line="240" w:lineRule="exact"/>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2.</w:t>
      </w:r>
      <w:r>
        <w:rPr>
          <w:rFonts w:hint="eastAsia" w:ascii="仿宋" w:hAnsi="仿宋" w:eastAsia="仿宋" w:cs="仿宋"/>
          <w:color w:val="auto"/>
          <w:kern w:val="0"/>
          <w:sz w:val="24"/>
          <w:highlight w:val="none"/>
        </w:rPr>
        <w:t>在发生质疑或申诉时，必须出示原件，否则视为无效。</w:t>
      </w:r>
    </w:p>
    <w:p>
      <w:pPr>
        <w:adjustRightInd w:val="0"/>
        <w:snapToGrid w:val="0"/>
        <w:spacing w:line="240" w:lineRule="exact"/>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3.</w:t>
      </w:r>
      <w:r>
        <w:rPr>
          <w:rFonts w:hint="eastAsia" w:ascii="仿宋" w:hAnsi="仿宋" w:eastAsia="仿宋" w:cs="仿宋"/>
          <w:color w:val="auto"/>
          <w:kern w:val="0"/>
          <w:sz w:val="24"/>
          <w:highlight w:val="none"/>
        </w:rPr>
        <w:t>证明材料的等级、级别以活动主办方加盖的公章为准，需要加盖公章而未加盖的，该证明材料无效活动，证书级别以落款公章为准。</w:t>
      </w:r>
    </w:p>
    <w:p>
      <w:pPr>
        <w:adjustRightInd w:val="0"/>
        <w:snapToGrid w:val="0"/>
        <w:spacing w:line="240" w:lineRule="exact"/>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4.</w:t>
      </w:r>
      <w:r>
        <w:rPr>
          <w:rFonts w:hint="eastAsia" w:ascii="仿宋" w:hAnsi="仿宋" w:eastAsia="仿宋" w:cs="仿宋"/>
          <w:color w:val="auto"/>
          <w:kern w:val="0"/>
          <w:sz w:val="24"/>
          <w:highlight w:val="none"/>
        </w:rPr>
        <w:t>证明材料的落款日期、刊物的发行日期必须在参评年度区间内，否则无效。所有证明材料，班级学生综合素质测评工作小组应当妥善保存、备查。</w:t>
      </w:r>
    </w:p>
    <w:p>
      <w:pPr>
        <w:adjustRightInd w:val="0"/>
        <w:snapToGrid w:val="0"/>
        <w:spacing w:line="2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（二）班级评分：班级综合测评小组组织评议，依据学院测评实施细则进行评分，班级将评分结果报学院学生工作办公室。</w:t>
      </w:r>
    </w:p>
    <w:p>
      <w:pPr>
        <w:adjustRightInd w:val="0"/>
        <w:snapToGrid w:val="0"/>
        <w:spacing w:line="24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（三）学院审核：学院综合素质测评领导小组审核各班级测评成绩，并将审核后的测评结果在全院范围内公示无异议后，组织全体学生签字确认。学院将测评结果录入学生信息管理系统，原始材料归档。</w:t>
      </w:r>
    </w:p>
    <w:p>
      <w:pPr>
        <w:adjustRightInd w:val="0"/>
        <w:snapToGrid w:val="0"/>
        <w:spacing w:line="240" w:lineRule="exact"/>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第十四条</w:t>
      </w:r>
      <w:r>
        <w:rPr>
          <w:rFonts w:hint="eastAsia" w:ascii="仿宋" w:hAnsi="仿宋" w:eastAsia="仿宋" w:cs="仿宋"/>
          <w:color w:val="auto"/>
          <w:kern w:val="0"/>
          <w:sz w:val="24"/>
          <w:highlight w:val="none"/>
        </w:rPr>
        <w:t xml:space="preserve"> 公示期内若有异议，学生可向学院学生工作办公室反映，由年级学生综合素质测评工作小组裁定，报学院学生综合素质测评领导小组批准，若学院领导小组认为年级测评小组的裁定不当，以学院领导小组决定为准。超过公示期，既不签字、也不提出申诉或异议的，视为无异议。</w:t>
      </w:r>
    </w:p>
    <w:p>
      <w:pPr>
        <w:adjustRightInd w:val="0"/>
        <w:snapToGrid w:val="0"/>
        <w:spacing w:line="240" w:lineRule="exact"/>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 xml:space="preserve">第十五条 </w:t>
      </w:r>
      <w:r>
        <w:rPr>
          <w:rFonts w:hint="eastAsia" w:ascii="仿宋" w:hAnsi="仿宋" w:eastAsia="仿宋" w:cs="仿宋"/>
          <w:color w:val="auto"/>
          <w:kern w:val="0"/>
          <w:sz w:val="24"/>
          <w:highlight w:val="none"/>
        </w:rPr>
        <w:t>学生综合素质测评领导小组只接受学生的实名举报。</w:t>
      </w:r>
    </w:p>
    <w:p>
      <w:pPr>
        <w:spacing w:line="24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 xml:space="preserve">第十六条 </w:t>
      </w:r>
      <w:r>
        <w:rPr>
          <w:rFonts w:hint="eastAsia" w:ascii="仿宋" w:hAnsi="仿宋" w:eastAsia="仿宋" w:cs="仿宋"/>
          <w:color w:val="auto"/>
          <w:kern w:val="0"/>
          <w:sz w:val="24"/>
          <w:highlight w:val="none"/>
        </w:rPr>
        <w:t>凡在综合素质测评中弄虚作假者，一经查实，给予通报批评，并取消评定学年内评奖评优资格。</w:t>
      </w:r>
    </w:p>
    <w:p>
      <w:pPr>
        <w:adjustRightInd w:val="0"/>
        <w:snapToGrid w:val="0"/>
        <w:spacing w:line="240" w:lineRule="exact"/>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 xml:space="preserve">第十七条 </w:t>
      </w:r>
      <w:r>
        <w:rPr>
          <w:rFonts w:hint="eastAsia" w:ascii="仿宋" w:hAnsi="仿宋" w:eastAsia="仿宋" w:cs="仿宋"/>
          <w:color w:val="auto"/>
          <w:kern w:val="0"/>
          <w:sz w:val="24"/>
          <w:highlight w:val="none"/>
        </w:rPr>
        <w:t>学生综合素质测评工作具有权威性和严肃性，测评结果一旦录入学生信息管理系统，任何人不得更改。</w:t>
      </w:r>
    </w:p>
    <w:p>
      <w:pPr>
        <w:adjustRightInd w:val="0"/>
        <w:snapToGrid w:val="0"/>
        <w:spacing w:line="240" w:lineRule="exact"/>
        <w:jc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第八章  附  则</w:t>
      </w:r>
    </w:p>
    <w:p>
      <w:pPr>
        <w:adjustRightInd w:val="0"/>
        <w:snapToGrid w:val="0"/>
        <w:spacing w:line="240" w:lineRule="exact"/>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第十八条</w:t>
      </w:r>
      <w:r>
        <w:rPr>
          <w:rFonts w:hint="eastAsia" w:ascii="仿宋" w:hAnsi="仿宋" w:eastAsia="仿宋" w:cs="仿宋"/>
          <w:color w:val="auto"/>
          <w:kern w:val="0"/>
          <w:sz w:val="24"/>
          <w:highlight w:val="none"/>
        </w:rPr>
        <w:t xml:space="preserve"> 各班级要据实做好学生日常表现记录，并把综合素质测评工作作为加强班级建设的有力抓手。</w:t>
      </w:r>
    </w:p>
    <w:p>
      <w:pPr>
        <w:adjustRightInd w:val="0"/>
        <w:snapToGrid w:val="0"/>
        <w:spacing w:line="240" w:lineRule="exact"/>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第十九条</w:t>
      </w:r>
      <w:r>
        <w:rPr>
          <w:rFonts w:hint="eastAsia" w:ascii="仿宋" w:hAnsi="仿宋" w:eastAsia="仿宋" w:cs="仿宋"/>
          <w:color w:val="auto"/>
          <w:kern w:val="0"/>
          <w:sz w:val="24"/>
          <w:highlight w:val="none"/>
        </w:rPr>
        <w:t xml:space="preserve"> 学生综合素质测评中的荣誉认定、竞赛获奖认定及科技创新成果认定以学校相关部门的指导意见为准。同一项目适用于多项加分标准的，按最高标准加分，不重复加分。</w:t>
      </w:r>
    </w:p>
    <w:p>
      <w:pPr>
        <w:widowControl/>
        <w:spacing w:line="240" w:lineRule="exact"/>
        <w:ind w:firstLine="480"/>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第二十条</w:t>
      </w:r>
      <w:r>
        <w:rPr>
          <w:rFonts w:hint="eastAsia" w:ascii="仿宋" w:hAnsi="仿宋" w:eastAsia="仿宋" w:cs="仿宋"/>
          <w:color w:val="auto"/>
          <w:kern w:val="0"/>
          <w:sz w:val="24"/>
          <w:highlight w:val="none"/>
        </w:rPr>
        <w:t xml:space="preserve"> 在实际工作中，若出现本办法奖罚分项目未包含、确实应该给予奖罚分的，由学院学生工作办公室酌情确定奖罚分标准。各班级等部门无权增减奖罚分项目或改变奖罚分标准。</w:t>
      </w:r>
    </w:p>
    <w:p>
      <w:pPr>
        <w:widowControl/>
        <w:spacing w:line="240" w:lineRule="exact"/>
        <w:ind w:firstLine="480"/>
        <w:jc w:val="lef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第二十</w:t>
      </w:r>
      <w:r>
        <w:rPr>
          <w:rFonts w:hint="eastAsia" w:ascii="仿宋" w:hAnsi="仿宋" w:eastAsia="仿宋" w:cs="仿宋"/>
          <w:b/>
          <w:color w:val="auto"/>
          <w:kern w:val="0"/>
          <w:sz w:val="24"/>
          <w:highlight w:val="none"/>
          <w:lang w:val="en-US" w:eastAsia="zh-CN"/>
        </w:rPr>
        <w:t>一</w:t>
      </w:r>
      <w:r>
        <w:rPr>
          <w:rFonts w:hint="eastAsia" w:ascii="仿宋" w:hAnsi="仿宋" w:eastAsia="仿宋" w:cs="仿宋"/>
          <w:b/>
          <w:color w:val="auto"/>
          <w:kern w:val="0"/>
          <w:sz w:val="24"/>
          <w:highlight w:val="none"/>
        </w:rPr>
        <w:t>条</w:t>
      </w:r>
      <w:r>
        <w:rPr>
          <w:rFonts w:hint="eastAsia" w:ascii="仿宋" w:hAnsi="仿宋" w:eastAsia="仿宋" w:cs="仿宋"/>
          <w:b/>
          <w:color w:val="auto"/>
          <w:kern w:val="0"/>
          <w:sz w:val="24"/>
          <w:highlight w:val="none"/>
          <w:lang w:val="en-US" w:eastAsia="zh-CN"/>
        </w:rPr>
        <w:t xml:space="preserve"> </w:t>
      </w:r>
      <w:r>
        <w:rPr>
          <w:rFonts w:hint="eastAsia" w:ascii="仿宋" w:hAnsi="仿宋" w:eastAsia="仿宋" w:cs="仿宋"/>
          <w:color w:val="auto"/>
          <w:kern w:val="0"/>
          <w:sz w:val="24"/>
          <w:highlight w:val="yellow"/>
        </w:rPr>
        <w:t>原则上个人学期综合素质测评总成绩名次不得超过学业成绩12个名次，</w:t>
      </w:r>
      <w:r>
        <w:rPr>
          <w:rFonts w:hint="eastAsia" w:ascii="仿宋" w:hAnsi="仿宋" w:eastAsia="仿宋" w:cs="仿宋"/>
          <w:color w:val="auto"/>
          <w:kern w:val="0"/>
          <w:sz w:val="24"/>
          <w:highlight w:val="none"/>
        </w:rPr>
        <w:t>多余的奖励分不予计算（多余的分数从思想品德素质、身心素质和创新实践能力、学院特色奖励分中扣除），但在某一方面表现特别优秀为学校和学院作出突出贡献或重大荣誉者，可酌情放宽。</w:t>
      </w:r>
    </w:p>
    <w:p>
      <w:pPr>
        <w:adjustRightInd w:val="0"/>
        <w:snapToGrid w:val="0"/>
        <w:spacing w:line="24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第二十</w:t>
      </w:r>
      <w:r>
        <w:rPr>
          <w:rFonts w:hint="eastAsia" w:ascii="仿宋" w:hAnsi="仿宋" w:eastAsia="仿宋" w:cs="仿宋"/>
          <w:b/>
          <w:color w:val="auto"/>
          <w:kern w:val="0"/>
          <w:sz w:val="24"/>
          <w:highlight w:val="none"/>
          <w:lang w:val="en-US" w:eastAsia="zh-CN"/>
        </w:rPr>
        <w:t>二</w:t>
      </w:r>
      <w:r>
        <w:rPr>
          <w:rFonts w:hint="eastAsia" w:ascii="仿宋" w:hAnsi="仿宋" w:eastAsia="仿宋" w:cs="仿宋"/>
          <w:b/>
          <w:color w:val="auto"/>
          <w:kern w:val="0"/>
          <w:sz w:val="24"/>
          <w:highlight w:val="none"/>
        </w:rPr>
        <w:t xml:space="preserve">条 </w:t>
      </w:r>
      <w:r>
        <w:rPr>
          <w:rFonts w:hint="eastAsia" w:ascii="仿宋" w:hAnsi="仿宋" w:eastAsia="仿宋" w:cs="仿宋"/>
          <w:bCs/>
          <w:color w:val="auto"/>
          <w:kern w:val="0"/>
          <w:sz w:val="24"/>
          <w:highlight w:val="none"/>
        </w:rPr>
        <w:t>本办法由计算机科学与技术学院学生工作办公室负责解释。</w:t>
      </w:r>
    </w:p>
    <w:p>
      <w:pPr>
        <w:adjustRightInd w:val="0"/>
        <w:snapToGrid w:val="0"/>
        <w:spacing w:line="240" w:lineRule="exact"/>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第二十</w:t>
      </w:r>
      <w:r>
        <w:rPr>
          <w:rFonts w:hint="eastAsia" w:ascii="仿宋" w:hAnsi="仿宋" w:eastAsia="仿宋" w:cs="仿宋"/>
          <w:b/>
          <w:color w:val="auto"/>
          <w:kern w:val="0"/>
          <w:sz w:val="24"/>
          <w:highlight w:val="none"/>
          <w:lang w:val="en-US" w:eastAsia="zh-CN"/>
        </w:rPr>
        <w:t>三</w:t>
      </w:r>
      <w:r>
        <w:rPr>
          <w:rFonts w:hint="eastAsia" w:ascii="仿宋" w:hAnsi="仿宋" w:eastAsia="仿宋" w:cs="仿宋"/>
          <w:b/>
          <w:color w:val="auto"/>
          <w:kern w:val="0"/>
          <w:sz w:val="24"/>
          <w:highlight w:val="none"/>
        </w:rPr>
        <w:t xml:space="preserve">条 </w:t>
      </w:r>
      <w:r>
        <w:rPr>
          <w:rFonts w:hint="eastAsia" w:ascii="仿宋" w:hAnsi="仿宋" w:eastAsia="仿宋" w:cs="仿宋"/>
          <w:color w:val="auto"/>
          <w:kern w:val="0"/>
          <w:sz w:val="24"/>
          <w:highlight w:val="none"/>
        </w:rPr>
        <w:t>本办法自20</w:t>
      </w:r>
      <w:r>
        <w:rPr>
          <w:rFonts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日起施行。原《计算机科学与技术学院学生综合测评办法法》同时废止。</w:t>
      </w:r>
    </w:p>
    <w:p>
      <w:pPr>
        <w:adjustRightInd w:val="0"/>
        <w:snapToGrid w:val="0"/>
        <w:spacing w:line="240" w:lineRule="exact"/>
        <w:ind w:firstLine="482" w:firstLineChars="200"/>
        <w:rPr>
          <w:rFonts w:hint="eastAsia" w:ascii="仿宋" w:hAnsi="仿宋" w:eastAsia="仿宋" w:cs="仿宋"/>
          <w:b/>
          <w:color w:val="auto"/>
          <w:kern w:val="0"/>
          <w:sz w:val="24"/>
          <w:highlight w:val="none"/>
        </w:rPr>
      </w:pPr>
      <w:bookmarkStart w:id="0" w:name="_GoBack"/>
      <w:bookmarkEnd w:id="0"/>
    </w:p>
    <w:p>
      <w:pPr>
        <w:spacing w:line="240" w:lineRule="exact"/>
        <w:rPr>
          <w:rFonts w:hint="eastAsia" w:ascii="仿宋" w:hAnsi="仿宋" w:eastAsia="仿宋" w:cs="仿宋"/>
          <w:color w:val="000000"/>
          <w:sz w:val="24"/>
        </w:rPr>
      </w:pPr>
      <w:r>
        <w:rPr>
          <w:rFonts w:hint="eastAsia" w:ascii="仿宋" w:hAnsi="仿宋" w:eastAsia="仿宋" w:cs="仿宋"/>
          <w:b/>
          <w:color w:val="auto"/>
          <w:kern w:val="0"/>
          <w:sz w:val="24"/>
          <w:highlight w:val="none"/>
        </w:rPr>
        <w:t xml:space="preserve">                                     </w:t>
      </w:r>
      <w:r>
        <w:rPr>
          <w:rFonts w:hint="eastAsia" w:ascii="仿宋" w:hAnsi="仿宋" w:eastAsia="仿宋" w:cs="仿宋"/>
          <w:color w:val="000000"/>
          <w:sz w:val="24"/>
        </w:rPr>
        <w:t>计算机科学与技术学院</w:t>
      </w:r>
    </w:p>
    <w:p>
      <w:pPr>
        <w:spacing w:line="240" w:lineRule="exact"/>
        <w:rPr>
          <w:rFonts w:ascii="仿宋" w:hAnsi="仿宋" w:eastAsia="仿宋" w:cs="仿宋"/>
          <w:sz w:val="24"/>
        </w:rPr>
      </w:pPr>
      <w:r>
        <w:rPr>
          <w:rFonts w:hint="eastAsia" w:ascii="仿宋" w:hAnsi="仿宋" w:eastAsia="仿宋" w:cs="仿宋"/>
          <w:color w:val="000000"/>
          <w:sz w:val="24"/>
          <w:lang w:val="en-US" w:eastAsia="zh-CN"/>
        </w:rPr>
        <w:t xml:space="preserve">                                        2023年11月6日</w:t>
      </w:r>
      <w:r>
        <w:rPr>
          <w:rFonts w:hint="eastAsia" w:ascii="仿宋" w:hAnsi="仿宋" w:eastAsia="仿宋" w:cs="仿宋"/>
          <w:sz w:val="24"/>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22E71D-0025-45B9-97CE-E49B35EDD8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D2E004D-1737-4181-8B63-617EB4796473}"/>
  </w:font>
  <w:font w:name="方正小标宋简体">
    <w:panose1 w:val="02000000000000000000"/>
    <w:charset w:val="86"/>
    <w:family w:val="script"/>
    <w:pitch w:val="default"/>
    <w:sig w:usb0="00000001" w:usb1="080E0000" w:usb2="00000000" w:usb3="00000000" w:csb0="00040000" w:csb1="00000000"/>
    <w:embedRegular r:id="rId3" w:fontKey="{08C351BC-855B-4213-8147-F8FF2851D5BD}"/>
  </w:font>
  <w:font w:name="仿宋">
    <w:panose1 w:val="02010609060101010101"/>
    <w:charset w:val="86"/>
    <w:family w:val="modern"/>
    <w:pitch w:val="default"/>
    <w:sig w:usb0="800002BF" w:usb1="38CF7CFA" w:usb2="00000016" w:usb3="00000000" w:csb0="00040001" w:csb1="00000000"/>
    <w:embedRegular r:id="rId4" w:fontKey="{4884E51C-185E-4CCF-881E-D4BA138AA15A}"/>
  </w:font>
  <w:font w:name="仿宋_GB2312">
    <w:panose1 w:val="02010609030101010101"/>
    <w:charset w:val="86"/>
    <w:family w:val="modern"/>
    <w:pitch w:val="default"/>
    <w:sig w:usb0="00000001" w:usb1="080E0000" w:usb2="00000000" w:usb3="00000000" w:csb0="00040000" w:csb1="00000000"/>
    <w:embedRegular r:id="rId5" w:fontKey="{E90826B2-619E-41C6-A774-5C24C0230E4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009F94"/>
    <w:multiLevelType w:val="singleLevel"/>
    <w:tmpl w:val="DC009F94"/>
    <w:lvl w:ilvl="0" w:tentative="0">
      <w:start w:val="6"/>
      <w:numFmt w:val="chineseCounting"/>
      <w:suff w:val="space"/>
      <w:lvlText w:val="第%1章"/>
      <w:lvlJc w:val="left"/>
      <w:rPr>
        <w:rFonts w:hint="eastAsia"/>
      </w:rPr>
    </w:lvl>
  </w:abstractNum>
  <w:abstractNum w:abstractNumId="1">
    <w:nsid w:val="3A1AF020"/>
    <w:multiLevelType w:val="singleLevel"/>
    <w:tmpl w:val="3A1AF02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Y2U2ZDMyMjc2NmNkMDNkMjIxMzVlMmJjNTc5NjIifQ=="/>
  </w:docVars>
  <w:rsids>
    <w:rsidRoot w:val="00C846E9"/>
    <w:rsid w:val="000048A5"/>
    <w:rsid w:val="000340FA"/>
    <w:rsid w:val="0007211D"/>
    <w:rsid w:val="00076844"/>
    <w:rsid w:val="00087775"/>
    <w:rsid w:val="0009225D"/>
    <w:rsid w:val="000E30C7"/>
    <w:rsid w:val="000E3382"/>
    <w:rsid w:val="000E6F7F"/>
    <w:rsid w:val="000F5145"/>
    <w:rsid w:val="0011172C"/>
    <w:rsid w:val="00123550"/>
    <w:rsid w:val="00123F8A"/>
    <w:rsid w:val="00137B1F"/>
    <w:rsid w:val="0014213E"/>
    <w:rsid w:val="001422A1"/>
    <w:rsid w:val="001439B6"/>
    <w:rsid w:val="00150EF6"/>
    <w:rsid w:val="00153643"/>
    <w:rsid w:val="001643C6"/>
    <w:rsid w:val="00165AF2"/>
    <w:rsid w:val="00175054"/>
    <w:rsid w:val="00182C90"/>
    <w:rsid w:val="001A695F"/>
    <w:rsid w:val="001C4CA3"/>
    <w:rsid w:val="001D45AD"/>
    <w:rsid w:val="002129C0"/>
    <w:rsid w:val="00227DF0"/>
    <w:rsid w:val="002375B8"/>
    <w:rsid w:val="0025398C"/>
    <w:rsid w:val="002710EE"/>
    <w:rsid w:val="00274A84"/>
    <w:rsid w:val="00293FF0"/>
    <w:rsid w:val="002A04A2"/>
    <w:rsid w:val="002B6E4B"/>
    <w:rsid w:val="002E2024"/>
    <w:rsid w:val="002E6D1E"/>
    <w:rsid w:val="002E722C"/>
    <w:rsid w:val="002F7E5E"/>
    <w:rsid w:val="003006CB"/>
    <w:rsid w:val="00303305"/>
    <w:rsid w:val="00315DC3"/>
    <w:rsid w:val="00320C18"/>
    <w:rsid w:val="00346FF0"/>
    <w:rsid w:val="00354A95"/>
    <w:rsid w:val="00393D39"/>
    <w:rsid w:val="003D10EF"/>
    <w:rsid w:val="003D55B2"/>
    <w:rsid w:val="0041516C"/>
    <w:rsid w:val="00427227"/>
    <w:rsid w:val="00441385"/>
    <w:rsid w:val="00454A4C"/>
    <w:rsid w:val="00482FC6"/>
    <w:rsid w:val="00484E9D"/>
    <w:rsid w:val="0049676B"/>
    <w:rsid w:val="00497017"/>
    <w:rsid w:val="004C0E8A"/>
    <w:rsid w:val="004D001F"/>
    <w:rsid w:val="004D0A0A"/>
    <w:rsid w:val="00507F1A"/>
    <w:rsid w:val="005106ED"/>
    <w:rsid w:val="00514EB4"/>
    <w:rsid w:val="005247AA"/>
    <w:rsid w:val="00536898"/>
    <w:rsid w:val="00543386"/>
    <w:rsid w:val="00577BBD"/>
    <w:rsid w:val="005918E6"/>
    <w:rsid w:val="00597A74"/>
    <w:rsid w:val="005A0FD9"/>
    <w:rsid w:val="005D62E0"/>
    <w:rsid w:val="005E4E6C"/>
    <w:rsid w:val="005F1986"/>
    <w:rsid w:val="00620165"/>
    <w:rsid w:val="0063088D"/>
    <w:rsid w:val="0065063C"/>
    <w:rsid w:val="00653CC6"/>
    <w:rsid w:val="00655FB3"/>
    <w:rsid w:val="006577A6"/>
    <w:rsid w:val="00663ABE"/>
    <w:rsid w:val="00675C64"/>
    <w:rsid w:val="006C042F"/>
    <w:rsid w:val="006C0D6D"/>
    <w:rsid w:val="006C736F"/>
    <w:rsid w:val="006D7CBE"/>
    <w:rsid w:val="006E1864"/>
    <w:rsid w:val="006E4DFD"/>
    <w:rsid w:val="006E5DDF"/>
    <w:rsid w:val="007224F6"/>
    <w:rsid w:val="0073614D"/>
    <w:rsid w:val="007426E8"/>
    <w:rsid w:val="007529D1"/>
    <w:rsid w:val="00767660"/>
    <w:rsid w:val="007724D9"/>
    <w:rsid w:val="007736AF"/>
    <w:rsid w:val="0078747B"/>
    <w:rsid w:val="007A18F7"/>
    <w:rsid w:val="007E3D59"/>
    <w:rsid w:val="00801B65"/>
    <w:rsid w:val="00842E60"/>
    <w:rsid w:val="00860418"/>
    <w:rsid w:val="008611B7"/>
    <w:rsid w:val="00864A2A"/>
    <w:rsid w:val="00867A8F"/>
    <w:rsid w:val="008951C9"/>
    <w:rsid w:val="008C5BF2"/>
    <w:rsid w:val="008D0494"/>
    <w:rsid w:val="008D12A3"/>
    <w:rsid w:val="008F7AEF"/>
    <w:rsid w:val="00930084"/>
    <w:rsid w:val="00943932"/>
    <w:rsid w:val="009A523B"/>
    <w:rsid w:val="009C6DBF"/>
    <w:rsid w:val="009C733E"/>
    <w:rsid w:val="009E08D2"/>
    <w:rsid w:val="009E5013"/>
    <w:rsid w:val="00A00C07"/>
    <w:rsid w:val="00A1234E"/>
    <w:rsid w:val="00A43E54"/>
    <w:rsid w:val="00A812F9"/>
    <w:rsid w:val="00A83C31"/>
    <w:rsid w:val="00A940A4"/>
    <w:rsid w:val="00A94ADC"/>
    <w:rsid w:val="00A963DD"/>
    <w:rsid w:val="00AA259F"/>
    <w:rsid w:val="00AC4868"/>
    <w:rsid w:val="00AD54EF"/>
    <w:rsid w:val="00AD656A"/>
    <w:rsid w:val="00AF06E9"/>
    <w:rsid w:val="00B07E2A"/>
    <w:rsid w:val="00B17571"/>
    <w:rsid w:val="00B2348D"/>
    <w:rsid w:val="00B253EB"/>
    <w:rsid w:val="00B47655"/>
    <w:rsid w:val="00B85892"/>
    <w:rsid w:val="00BA1A12"/>
    <w:rsid w:val="00BB081E"/>
    <w:rsid w:val="00BB61DD"/>
    <w:rsid w:val="00BC2060"/>
    <w:rsid w:val="00BD1458"/>
    <w:rsid w:val="00BD628B"/>
    <w:rsid w:val="00C17399"/>
    <w:rsid w:val="00C33E96"/>
    <w:rsid w:val="00C44FAF"/>
    <w:rsid w:val="00C47AA2"/>
    <w:rsid w:val="00C5074B"/>
    <w:rsid w:val="00C51502"/>
    <w:rsid w:val="00C66409"/>
    <w:rsid w:val="00C75A62"/>
    <w:rsid w:val="00C75AF1"/>
    <w:rsid w:val="00C77122"/>
    <w:rsid w:val="00C846E9"/>
    <w:rsid w:val="00C86651"/>
    <w:rsid w:val="00C86DC8"/>
    <w:rsid w:val="00CD31AC"/>
    <w:rsid w:val="00D05004"/>
    <w:rsid w:val="00D10AF6"/>
    <w:rsid w:val="00D75900"/>
    <w:rsid w:val="00DD0869"/>
    <w:rsid w:val="00DF4A96"/>
    <w:rsid w:val="00DF4EFE"/>
    <w:rsid w:val="00E66189"/>
    <w:rsid w:val="00E662C5"/>
    <w:rsid w:val="00E7268E"/>
    <w:rsid w:val="00E73CC7"/>
    <w:rsid w:val="00E824E8"/>
    <w:rsid w:val="00E83A0A"/>
    <w:rsid w:val="00EB6BED"/>
    <w:rsid w:val="00ED0D2D"/>
    <w:rsid w:val="00ED3F51"/>
    <w:rsid w:val="00EE6F49"/>
    <w:rsid w:val="00EF63A4"/>
    <w:rsid w:val="00F1549B"/>
    <w:rsid w:val="00F2070F"/>
    <w:rsid w:val="00F6286C"/>
    <w:rsid w:val="00FC05AD"/>
    <w:rsid w:val="00FC5093"/>
    <w:rsid w:val="00FD3D40"/>
    <w:rsid w:val="00FE442D"/>
    <w:rsid w:val="00FF4457"/>
    <w:rsid w:val="020F518D"/>
    <w:rsid w:val="08F875BE"/>
    <w:rsid w:val="094417A8"/>
    <w:rsid w:val="0B4A157C"/>
    <w:rsid w:val="0DAC5744"/>
    <w:rsid w:val="102F2AC9"/>
    <w:rsid w:val="11111F29"/>
    <w:rsid w:val="119A3D6E"/>
    <w:rsid w:val="124517A5"/>
    <w:rsid w:val="15296503"/>
    <w:rsid w:val="16B37DD2"/>
    <w:rsid w:val="18B17472"/>
    <w:rsid w:val="19D523EC"/>
    <w:rsid w:val="1D464B4D"/>
    <w:rsid w:val="1F4B55DE"/>
    <w:rsid w:val="211C6856"/>
    <w:rsid w:val="2A8B14B1"/>
    <w:rsid w:val="2BA62BFA"/>
    <w:rsid w:val="2D513D9E"/>
    <w:rsid w:val="33E67173"/>
    <w:rsid w:val="343037A1"/>
    <w:rsid w:val="34AC2500"/>
    <w:rsid w:val="3500535E"/>
    <w:rsid w:val="390C3CB7"/>
    <w:rsid w:val="3A6C423E"/>
    <w:rsid w:val="3A9C0CA8"/>
    <w:rsid w:val="3BE23632"/>
    <w:rsid w:val="40D84160"/>
    <w:rsid w:val="40ED65BE"/>
    <w:rsid w:val="41297CE0"/>
    <w:rsid w:val="44F9236D"/>
    <w:rsid w:val="45E72953"/>
    <w:rsid w:val="4BFE5D0D"/>
    <w:rsid w:val="4F51591B"/>
    <w:rsid w:val="50A019DC"/>
    <w:rsid w:val="51A077ED"/>
    <w:rsid w:val="53247BFC"/>
    <w:rsid w:val="535445AF"/>
    <w:rsid w:val="53F7224B"/>
    <w:rsid w:val="54285ED4"/>
    <w:rsid w:val="57A46E4F"/>
    <w:rsid w:val="585C4F05"/>
    <w:rsid w:val="59613991"/>
    <w:rsid w:val="5ACA279F"/>
    <w:rsid w:val="65A94CC6"/>
    <w:rsid w:val="6F8D215B"/>
    <w:rsid w:val="703419A7"/>
    <w:rsid w:val="75BB5EC9"/>
    <w:rsid w:val="788B59D6"/>
    <w:rsid w:val="79A64943"/>
    <w:rsid w:val="79BC0664"/>
    <w:rsid w:val="7B9662AF"/>
    <w:rsid w:val="7BDA35E0"/>
    <w:rsid w:val="7C8F3A6D"/>
    <w:rsid w:val="7EBF4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qFormat/>
    <w:uiPriority w:val="0"/>
    <w:pPr>
      <w:spacing w:line="600" w:lineRule="exact"/>
    </w:pPr>
    <w:rPr>
      <w:b/>
      <w:bCs/>
      <w:sz w:val="36"/>
    </w:rPr>
  </w:style>
  <w:style w:type="paragraph" w:styleId="4">
    <w:name w:val="Balloon Text"/>
    <w:basedOn w:val="1"/>
    <w:link w:val="17"/>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kern w:val="0"/>
      <w:sz w:val="24"/>
    </w:rPr>
  </w:style>
  <w:style w:type="paragraph" w:styleId="8">
    <w:name w:val="annotation subject"/>
    <w:basedOn w:val="2"/>
    <w:next w:val="2"/>
    <w:link w:val="18"/>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qFormat/>
    <w:uiPriority w:val="0"/>
    <w:rPr>
      <w:sz w:val="21"/>
      <w:szCs w:val="21"/>
    </w:rPr>
  </w:style>
  <w:style w:type="character" w:customStyle="1" w:styleId="13">
    <w:name w:val="页眉 Char"/>
    <w:link w:val="6"/>
    <w:qFormat/>
    <w:uiPriority w:val="0"/>
    <w:rPr>
      <w:rFonts w:ascii="Times New Roman" w:hAnsi="Times New Roman"/>
      <w:kern w:val="2"/>
      <w:sz w:val="18"/>
      <w:szCs w:val="18"/>
    </w:rPr>
  </w:style>
  <w:style w:type="character" w:customStyle="1" w:styleId="14">
    <w:name w:val="页脚 Char"/>
    <w:link w:val="5"/>
    <w:qFormat/>
    <w:uiPriority w:val="0"/>
    <w:rPr>
      <w:rFonts w:ascii="Times New Roman" w:hAnsi="Times New Roman"/>
      <w:kern w:val="2"/>
      <w:sz w:val="18"/>
      <w:szCs w:val="18"/>
    </w:rPr>
  </w:style>
  <w:style w:type="table" w:customStyle="1" w:styleId="15">
    <w:name w:val="网格型1"/>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批注文字 Char"/>
    <w:link w:val="2"/>
    <w:qFormat/>
    <w:uiPriority w:val="0"/>
    <w:rPr>
      <w:rFonts w:ascii="Times New Roman" w:hAnsi="Times New Roman"/>
      <w:kern w:val="2"/>
      <w:sz w:val="21"/>
      <w:szCs w:val="24"/>
    </w:rPr>
  </w:style>
  <w:style w:type="character" w:customStyle="1" w:styleId="17">
    <w:name w:val="批注框文本 Char"/>
    <w:link w:val="4"/>
    <w:qFormat/>
    <w:uiPriority w:val="0"/>
    <w:rPr>
      <w:rFonts w:ascii="Times New Roman" w:hAnsi="Times New Roman"/>
      <w:kern w:val="2"/>
      <w:sz w:val="18"/>
      <w:szCs w:val="18"/>
    </w:rPr>
  </w:style>
  <w:style w:type="character" w:customStyle="1" w:styleId="18">
    <w:name w:val="批注主题 Char"/>
    <w:link w:val="8"/>
    <w:qFormat/>
    <w:uiPriority w:val="0"/>
    <w:rPr>
      <w:rFonts w:ascii="Times New Roman" w:hAnsi="Times New Roman"/>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7658</Words>
  <Characters>7999</Characters>
  <Lines>61</Lines>
  <Paragraphs>17</Paragraphs>
  <TotalTime>15</TotalTime>
  <ScaleCrop>false</ScaleCrop>
  <LinksUpToDate>false</LinksUpToDate>
  <CharactersWithSpaces>8127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蒋育忻</cp:lastModifiedBy>
  <dcterms:modified xsi:type="dcterms:W3CDTF">2024-04-12T03:08:19Z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C74830F2E3BD4619BF31FC730DA2CAF7</vt:lpwstr>
  </property>
</Properties>
</file>